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e6618c280a4a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f4f5af4b8493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Database (NAPEDC) National Minimum Data Set (NMDS) (Peer Groups A, B and other) as at August 2011 (when the </w:t>
            </w:r>
            <w:r>
              <w:rPr>
                <w:rStyle w:val="row-content-rich-text"/>
                <w:i/>
              </w:rPr>
              <w:t xml:space="preserve">National Health Reform Agreement National Partnership Agreement on Improving Public Hospital Services</w:t>
            </w:r>
            <w:r>
              <w:rPr>
                <w:rStyle w:val="row-content-rich-text"/>
              </w:rPr>
              <w:t xml:space="preserve"> was signed).</w:t>
            </w:r>
          </w:p>
          <w:p>
            <w:pPr>
              <w:pStyle w:val="ListParagraph"/>
              <w:numPr>
                <w:ilvl w:val="0"/>
                <w:numId w:val="2"/>
              </w:numPr>
            </w:pPr>
            <w:r>
              <w:rPr>
                <w:rStyle w:val="row-content-rich-text"/>
              </w:rPr>
              <w:t xml:space="preserve">For 2010–11, the coverage of the National Non-admitted Patient Emergency Department Care Database (NNAPEDC)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0b835004cdc4e45">
              <w:r>
                <w:rPr>
                  <w:rStyle w:val="Hyperlink"/>
                </w:rPr>
                <w:t xml:space="preserve">www.aihw.gov.au</w:t>
              </w:r>
            </w:hyperlink>
            <w:r>
              <w:rPr>
                <w:rStyle w:val="row-content-rich-text"/>
              </w:rPr>
              <w:t xml:space="preserve">.</w:t>
            </w:r>
          </w:p>
          <w:p>
            <w:pPr>
              <w:spacing w:after="160"/>
            </w:pPr>
            <w:r>
              <w:rPr>
                <w:rStyle w:val="row-content-rich-text"/>
              </w:rPr>
              <w:t xml:space="preserve">Data for the National Elective Surgery Waiting Times Data Collection (NESWTDC) were supplied to the AIHW by state and territory health authorities under the terms of the </w:t>
            </w:r>
            <w:r>
              <w:rPr>
                <w:rStyle w:val="row-content-rich-text"/>
                <w:i/>
              </w:rPr>
              <w:t xml:space="preserve">National Health Information Agreement</w:t>
            </w:r>
            <w:r>
              <w:rPr>
                <w:rStyle w:val="row-content-rich-text"/>
              </w:rPr>
              <w:t xml:space="preserve"> (see the following links):</w:t>
            </w:r>
          </w:p>
          <w:p>
            <w:pPr>
              <w:spacing w:after="160"/>
            </w:pPr>
            <w:r>
              <w:rPr>
                <w:rStyle w:val="row-content-rich-text"/>
              </w:rPr>
              <w:t xml:space="preserve">&lt;</w:t>
            </w:r>
            <w:hyperlink w:history="true" r:id="R2ead06764ab84785">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a066a827f4d8441e">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2011–12.</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5321ea1bffc24214">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761cf6e728364c0d">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b44bdc337799434c">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 is to collect information on the characteristics of emergency department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w:t>
            </w:r>
          </w:p>
          <w:p>
            <w:pPr>
              <w:spacing w:after="160"/>
            </w:pPr>
            <w:r>
              <w:rPr>
                <w:rStyle w:val="row-content-rich-text"/>
              </w:rPr>
              <w:t xml:space="preserve">The data presented here are not necessarily representative of the hospitals not included in the NNAPEDC.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NAPEDC was 100 per cent in all jurisdictions for public hospitals in peer groups A and B. For 2011–12, the preliminary estimate of the proportion of emergency occasions of service reported to the NAPEDC was 100 per cent for public hospitals in peer groups A and B.</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Future 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rPr>
              <w:t xml:space="preserve">,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6f5755aeac4f9c">
              <w:r>
                <w:rPr>
                  <w:rStyle w:val="Hyperlink"/>
                </w:rPr>
                <w:t xml:space="preserve">National Healthcare Agreement: PI 21b-Waiting times for emergency department care: proportion completed within four hours, 2014 QS</w:t>
              </w:r>
            </w:hyperlink>
          </w:p>
          <w:p>
            <w:pPr>
              <w:pStyle w:val="registration-status"/>
              <w:spacing w:before="0" w:after="0"/>
            </w:pPr>
            <w:hyperlink w:history="true" r:id="Rf594c32504db41c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089fa795cb44f8">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bf795639ac74409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4126c03165a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1fea7030e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26c03165a40b4" /><Relationship Type="http://schemas.openxmlformats.org/officeDocument/2006/relationships/header" Target="/word/header1.xml" Id="R69b6c11fa54341b0" /><Relationship Type="http://schemas.openxmlformats.org/officeDocument/2006/relationships/settings" Target="/word/settings.xml" Id="R02be8a6def654c8b" /><Relationship Type="http://schemas.openxmlformats.org/officeDocument/2006/relationships/styles" Target="/word/styles.xml" Id="R904cd922b0384830" /><Relationship Type="http://schemas.openxmlformats.org/officeDocument/2006/relationships/numbering" Target="/word/numbering.xml" Id="Rc96d28eee24d4a1c" /><Relationship Type="http://schemas.openxmlformats.org/officeDocument/2006/relationships/hyperlink" Target="https://meteor-uat.aihw.gov.au/RegistrationAuthority/14" TargetMode="External" Id="R38cf4f5af4b84933" /><Relationship Type="http://schemas.openxmlformats.org/officeDocument/2006/relationships/hyperlink" Target="http://www.aihw.gov.au/" TargetMode="External" Id="R40b835004cdc4e45" /><Relationship Type="http://schemas.openxmlformats.org/officeDocument/2006/relationships/hyperlink" Target="http://www.aihw.gov.au/nhissc/" TargetMode="External" Id="R2ead06764ab84785" /><Relationship Type="http://schemas.openxmlformats.org/officeDocument/2006/relationships/hyperlink" Target="https://meteor-uat.aihw.gov.au/content/182135" TargetMode="External" Id="Ra066a827f4d8441e" /><Relationship Type="http://schemas.openxmlformats.org/officeDocument/2006/relationships/hyperlink" Target="http://www.aihw.gov.au/hospitals/" TargetMode="External" Id="R5321ea1bffc24214" /><Relationship Type="http://schemas.openxmlformats.org/officeDocument/2006/relationships/hyperlink" Target="https://meteor-uat.aihw.gov.au/content/181162" TargetMode="External" Id="R761cf6e728364c0d" /><Relationship Type="http://schemas.openxmlformats.org/officeDocument/2006/relationships/hyperlink" Target="http://www.aihw.gov.au/publication-detail/?id=6442468385" TargetMode="External" Id="Rb44bdc337799434c" /><Relationship Type="http://schemas.openxmlformats.org/officeDocument/2006/relationships/hyperlink" Target="https://meteor-uat.aihw.gov.au/content/517731" TargetMode="External" Id="R6a6f5755aeac4f9c" /><Relationship Type="http://schemas.openxmlformats.org/officeDocument/2006/relationships/hyperlink" Target="https://meteor-uat.aihw.gov.au/RegistrationAuthority/14" TargetMode="External" Id="Rf594c32504db41cd" /><Relationship Type="http://schemas.openxmlformats.org/officeDocument/2006/relationships/hyperlink" Target="https://meteor-uat.aihw.gov.au/content/497210" TargetMode="External" Id="R18089fa795cb44f8" /><Relationship Type="http://schemas.openxmlformats.org/officeDocument/2006/relationships/hyperlink" Target="https://meteor-uat.aihw.gov.au/RegistrationAuthority/14" TargetMode="External" Id="Rbf795639ac744093" /></Relationships>
</file>

<file path=word/_rels/header1.xml.rels>&#65279;<?xml version="1.0" encoding="utf-8"?><Relationships xmlns="http://schemas.openxmlformats.org/package/2006/relationships"><Relationship Type="http://schemas.openxmlformats.org/officeDocument/2006/relationships/image" Target="/media/image.png" Id="Raad1fea7030e4874" /></Relationships>
</file>