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66a82b58f6a4cd8" /></Relationships>
</file>

<file path=word/document.xml><?xml version="1.0" encoding="utf-8"?>
<w:document xmlns:r="http://schemas.openxmlformats.org/officeDocument/2006/relationships" xmlns:w="http://schemas.openxmlformats.org/wordprocessingml/2006/main">
  <w:body>
    <w:p>
      <w:pPr>
        <w:pStyle w:val="Title"/>
      </w:pPr>
      <w:r>
        <w:t>Patient—tympanic membrane perforation location,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Patient—tympanic membrane perforation location,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Tympanic membrane perforation location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505084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3eb5976d66454c">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location of a </w:t>
            </w:r>
            <w:hyperlink w:tooltip="A hole or opening made through the entire thickness of a membrane or other tissue or material." w:history="true" r:id="R46e8df6a52ca40cf">
              <w:r>
                <w:rPr>
                  <w:rStyle w:val="Hyperlink"/>
                  <w:b/>
                </w:rPr>
                <w:t xml:space="preserve">perforation</w:t>
              </w:r>
            </w:hyperlink>
            <w:r>
              <w:rPr>
                <w:rStyle w:val="row-content-rich-text"/>
              </w:rPr>
              <w:t xml:space="preserve"> in the patient's </w:t>
            </w:r>
          </w:p>
          <w:p>
            <w:hyperlink w:tooltip="A thin, semitransparent membrane in the middle ear that transmits sound vibrations to the internal ear." w:history="true" r:id="Rc3a9dc70de2d4f3d">
              <w:r>
                <w:rPr>
                  <w:rStyle w:val="Hyperlink"/>
                  <w:b/>
                </w:rPr>
                <w:t xml:space="preserve">tympanic membrane</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371ddfe904b41d4">
              <w:r>
                <w:rPr>
                  <w:rStyle w:val="Hyperlink"/>
                </w:rPr>
                <w:t xml:space="preserve">Patient—tympanic membrane perforation location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24099bf080c4345">
              <w:r>
                <w:rPr>
                  <w:rStyle w:val="Hyperlink"/>
                </w:rPr>
                <w:t xml:space="preserve">Tympanic membrane perforation location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Central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Marginal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Attic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tympanic membrane is divided into three main areas; central, marginal and attic.</w:t>
            </w:r>
          </w:p>
          <w:p>
            <w:pPr>
              <w:spacing w:after="160"/>
            </w:pPr>
            <w:r>
              <w:rPr>
                <w:rStyle w:val="row-content-rich-text"/>
              </w:rPr>
              <w:t xml:space="preserve">CODE 1   Central</w:t>
            </w:r>
          </w:p>
          <w:p>
            <w:pPr>
              <w:spacing w:after="160"/>
            </w:pPr>
            <w:r>
              <w:rPr>
                <w:rStyle w:val="row-content-rich-text"/>
              </w:rPr>
              <w:t xml:space="preserve">The perforation does not involve the annulus and is bound on all sides by the remnant of the tympanic membrane.</w:t>
            </w:r>
          </w:p>
          <w:p>
            <w:pPr>
              <w:spacing w:after="160"/>
            </w:pPr>
            <w:r>
              <w:rPr>
                <w:rStyle w:val="row-content-rich-text"/>
              </w:rPr>
              <w:t xml:space="preserve">CODE 2   Marginal</w:t>
            </w:r>
          </w:p>
          <w:p>
            <w:pPr>
              <w:spacing w:after="160"/>
            </w:pPr>
            <w:r>
              <w:rPr>
                <w:rStyle w:val="row-content-rich-text"/>
              </w:rPr>
              <w:t xml:space="preserve">The perforation involves the annulus of the tympanic membrane.</w:t>
            </w:r>
          </w:p>
          <w:p>
            <w:pPr>
              <w:spacing w:after="160"/>
            </w:pPr>
            <w:r>
              <w:rPr>
                <w:rStyle w:val="row-content-rich-text"/>
              </w:rPr>
              <w:t xml:space="preserve">CODE 3   Attic</w:t>
            </w:r>
          </w:p>
          <w:p>
            <w:pPr/>
            <w:r>
              <w:rPr>
                <w:rStyle w:val="row-content-rich-text"/>
              </w:rPr>
              <w:t xml:space="preserve">The perforation is located in the small, triangular, flaccid portion of the tympanic membrane.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OpenEHR Clinical Knowledge Manager Version 1.2.4, viewed 11/03/2014, </w:t>
            </w:r>
            <w:hyperlink w:history="true" r:id="Rd51ee051f55642e0">
              <w:r>
                <w:rPr>
                  <w:rStyle w:val="Hyperlink"/>
                </w:rPr>
                <w:t xml:space="preserve">http://www.openehr.org/ckm/</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position of the perforation in the tympanic membrane is significant in determining whether further referrals to medical professionals are required.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b256f9b3f2d34a5b">
              <w:r>
                <w:rPr>
                  <w:rStyle w:val="Hyperlink"/>
                </w:rPr>
                <w:t xml:space="preserve">Patient—tympanic membrane perforation dry condition, code N</w:t>
              </w:r>
            </w:hyperlink>
          </w:p>
          <w:p>
            <w:pPr>
              <w:pStyle w:val="registration-status"/>
              <w:spacing w:before="0" w:after="0"/>
            </w:pPr>
            <w:hyperlink w:history="true" r:id="R9313694c23534d9c">
              <w:r>
                <w:rPr>
                  <w:rStyle w:val="Hyperlink"/>
                  <w:color w:val="244061"/>
                </w:rPr>
                <w:t xml:space="preserve">Indigenous</w:t>
              </w:r>
            </w:hyperlink>
            <w:r>
              <w:rPr>
                <w:rStyle w:val="row-content"/>
                <w:color w:val="244061"/>
              </w:rPr>
              <w:t xml:space="preserve">, Standard 05/09/2014</w:t>
            </w:r>
          </w:p>
          <w:p>
            <w:r>
              <w:br/>
            </w:r>
            <w:r>
              <w:rPr>
                <w:rStyle w:val="row-content"/>
              </w:rPr>
              <w:t xml:space="preserve">See also </w:t>
            </w:r>
            <w:hyperlink w:history="true" r:id="Red2a2818cced458f">
              <w:r>
                <w:rPr>
                  <w:rStyle w:val="Hyperlink"/>
                </w:rPr>
                <w:t xml:space="preserve">Patient—tympanic membrane perforation indicator, yes/no code N</w:t>
              </w:r>
            </w:hyperlink>
          </w:p>
          <w:p>
            <w:pPr>
              <w:pStyle w:val="registration-status"/>
              <w:spacing w:before="0" w:after="0"/>
            </w:pPr>
            <w:hyperlink w:history="true" r:id="Rda10b3bdd05d4937">
              <w:r>
                <w:rPr>
                  <w:rStyle w:val="Hyperlink"/>
                  <w:color w:val="244061"/>
                </w:rPr>
                <w:t xml:space="preserve">Indigenous</w:t>
              </w:r>
            </w:hyperlink>
            <w:r>
              <w:rPr>
                <w:rStyle w:val="row-content"/>
                <w:color w:val="244061"/>
              </w:rPr>
              <w:t xml:space="preserve">, Standard 05/12/2017</w:t>
            </w:r>
          </w:p>
          <w:p>
            <w:r>
              <w:br/>
            </w:r>
            <w:r>
              <w:rPr>
                <w:rStyle w:val="row-content"/>
              </w:rPr>
              <w:t xml:space="preserve">See also </w:t>
            </w:r>
            <w:hyperlink w:history="true" r:id="Rd523a8a96882433b">
              <w:r>
                <w:rPr>
                  <w:rStyle w:val="Hyperlink"/>
                </w:rPr>
                <w:t xml:space="preserve">Patient—tympanic membrane perforation size, code N</w:t>
              </w:r>
            </w:hyperlink>
          </w:p>
          <w:p>
            <w:pPr>
              <w:pStyle w:val="registration-status"/>
              <w:spacing w:before="0" w:after="0"/>
            </w:pPr>
            <w:hyperlink w:history="true" r:id="R84f75f50da8a4b7d">
              <w:r>
                <w:rPr>
                  <w:rStyle w:val="Hyperlink"/>
                  <w:color w:val="244061"/>
                </w:rPr>
                <w:t xml:space="preserve">Indigenous</w:t>
              </w:r>
            </w:hyperlink>
            <w:r>
              <w:rPr>
                <w:rStyle w:val="row-content"/>
                <w:color w:val="244061"/>
              </w:rPr>
              <w:t xml:space="preserve">, Superseded 05/12/2017</w:t>
            </w:r>
          </w:p>
          <w:p>
            <w:r>
              <w:br/>
            </w:r>
            <w:r>
              <w:rPr>
                <w:rStyle w:val="row-content"/>
              </w:rPr>
              <w:t xml:space="preserve">See also </w:t>
            </w:r>
            <w:hyperlink w:history="true" r:id="Rc0d65e6a692d438d">
              <w:r>
                <w:rPr>
                  <w:rStyle w:val="Hyperlink"/>
                </w:rPr>
                <w:t xml:space="preserve">Patient—tympanic membrane perforation size, code N</w:t>
              </w:r>
            </w:hyperlink>
          </w:p>
          <w:p>
            <w:pPr>
              <w:pStyle w:val="registration-status"/>
              <w:spacing w:before="0" w:after="0"/>
            </w:pPr>
            <w:hyperlink w:history="true" r:id="Rabf93807bf9a4a9d">
              <w:r>
                <w:rPr>
                  <w:rStyle w:val="Hyperlink"/>
                  <w:color w:val="244061"/>
                </w:rPr>
                <w:t xml:space="preserve">Indigenous</w:t>
              </w:r>
            </w:hyperlink>
            <w:r>
              <w:rPr>
                <w:rStyle w:val="row-content"/>
                <w:color w:val="244061"/>
              </w:rPr>
              <w:t xml:space="preserve">, Standard 05/09/2014</w:t>
            </w:r>
          </w:p>
          <w:p>
            <w:r>
              <w:br/>
            </w:r>
            <w:r>
              <w:rPr>
                <w:rStyle w:val="row-content"/>
              </w:rPr>
              <w:t xml:space="preserve">See also </w:t>
            </w:r>
            <w:hyperlink w:history="true" r:id="R20da33a221044fb7">
              <w:r>
                <w:rPr>
                  <w:rStyle w:val="Hyperlink"/>
                </w:rPr>
                <w:t xml:space="preserve">Patient—tympanic membrane perforation status, code N</w:t>
              </w:r>
            </w:hyperlink>
          </w:p>
          <w:p>
            <w:pPr>
              <w:pStyle w:val="registration-status"/>
              <w:spacing w:before="0" w:after="0"/>
            </w:pPr>
            <w:hyperlink w:history="true" r:id="R4d9ebc894ffb4c7f">
              <w:r>
                <w:rPr>
                  <w:rStyle w:val="Hyperlink"/>
                  <w:color w:val="244061"/>
                </w:rPr>
                <w:t xml:space="preserve">Indigenous</w:t>
              </w:r>
            </w:hyperlink>
            <w:r>
              <w:rPr>
                <w:rStyle w:val="row-content"/>
                <w:color w:val="244061"/>
              </w:rPr>
              <w:t xml:space="preserve">, Standard 05/09/2014</w:t>
            </w:r>
          </w:p>
          <w:p>
            <w:r>
              <w:br/>
            </w:r>
            <w:r>
              <w:rPr>
                <w:rStyle w:val="row-content"/>
              </w:rPr>
              <w:t xml:space="preserve">See also </w:t>
            </w:r>
            <w:hyperlink w:history="true" r:id="R564014b1e58e4a4f">
              <w:r>
                <w:rPr>
                  <w:rStyle w:val="Hyperlink"/>
                </w:rPr>
                <w:t xml:space="preserve">Patient—tympanic membrane perforation wet condition, code N</w:t>
              </w:r>
            </w:hyperlink>
          </w:p>
          <w:p>
            <w:pPr>
              <w:pStyle w:val="registration-status"/>
              <w:spacing w:before="0" w:after="0"/>
            </w:pPr>
            <w:hyperlink w:history="true" r:id="R8dd302d032fe435e">
              <w:r>
                <w:rPr>
                  <w:rStyle w:val="Hyperlink"/>
                  <w:color w:val="244061"/>
                </w:rPr>
                <w:t xml:space="preserve">Indigenous</w:t>
              </w:r>
            </w:hyperlink>
            <w:r>
              <w:rPr>
                <w:rStyle w:val="row-content"/>
                <w:color w:val="244061"/>
              </w:rPr>
              <w:t xml:space="preserve">, Standard 05/09/2014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d3f08e0c27e4b7b">
              <w:r>
                <w:rPr>
                  <w:rStyle w:val="Hyperlink"/>
                </w:rPr>
                <w:t xml:space="preserve">Ear diagnosis cluster</w:t>
              </w:r>
            </w:hyperlink>
          </w:p>
          <w:p>
            <w:pPr>
              <w:pStyle w:val="registration-status"/>
              <w:spacing w:before="0" w:after="0"/>
            </w:pPr>
            <w:hyperlink w:history="true" r:id="R0c6ecf3bc4dc452d">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r>
              <w:rPr>
                <w:rStyle w:val="row-content"/>
                <w:b/>
                <w:i/>
              </w:rPr>
              <w:t xml:space="preserve">Conditional obligation: </w:t>
            </w:r>
            <w:r>
              <w:rPr>
                <w:rStyle w:val="row-content"/>
              </w:rPr>
              <w:t xml:space="preserve">Conditional on a 'no' response to Patient- intact tympanic membrane indicator.</w:t>
            </w:r>
            <w:r>
              <w:br/>
            </w:r>
            <w:r>
              <w:rPr>
                <w:rStyle w:val="row-content"/>
                <w:b/>
                <w:i/>
              </w:rPr>
              <w:t xml:space="preserve">DSS specific information: </w:t>
            </w:r>
            <w:r>
              <w:rPr>
                <w:rStyle w:val="row-content"/>
              </w:rPr>
              <w:t xml:space="preserve">This data element has a maximum occurrence of 2. The first occurrence is reported for the right ear and the second occurrence is reported for the left ear.</w:t>
            </w:r>
            <w:r>
              <w:br/>
            </w:r>
            <w:r>
              <w:br/>
            </w:r>
            <w:hyperlink w:history="true" r:id="Rc91aaaf15a0543c4">
              <w:r>
                <w:rPr>
                  <w:rStyle w:val="Hyperlink"/>
                </w:rPr>
                <w:t xml:space="preserve">Pre-operative examination of ear cluster</w:t>
              </w:r>
            </w:hyperlink>
          </w:p>
          <w:p>
            <w:pPr>
              <w:pStyle w:val="registration-status"/>
              <w:spacing w:before="0" w:after="0"/>
            </w:pPr>
            <w:hyperlink w:history="true" r:id="Rfbbda171dc6c44a4">
              <w:r>
                <w:rPr>
                  <w:rStyle w:val="Hyperlink"/>
                  <w:color w:val="244061"/>
                </w:rPr>
                <w:t xml:space="preserve">Indigenous</w:t>
              </w:r>
            </w:hyperlink>
            <w:r>
              <w:rPr>
                <w:rStyle w:val="row-content"/>
                <w:color w:val="244061"/>
              </w:rPr>
              <w:t xml:space="preserve">, Standard 05/12/2017</w:t>
            </w:r>
          </w:p>
          <w:p>
            <w:r>
              <w:rPr>
                <w:rStyle w:val="row-content"/>
                <w:b/>
                <w:i/>
              </w:rPr>
              <w:t xml:space="preserve">Conditional obligation: </w:t>
            </w:r>
          </w:p>
          <w:p>
            <w:r>
              <w:rPr>
                <w:rStyle w:val="row-content"/>
              </w:rPr>
              <w:t xml:space="preserve">Conditional on a 'yes' response to </w:t>
            </w:r>
            <w:hyperlink w:history="true" r:id="Raafd35c55c504463">
              <w:r>
                <w:rPr>
                  <w:rStyle w:val="Hyperlink"/>
                </w:rPr>
                <w:t xml:space="preserve">Patient—tympanic membrane perforation indicator, yes/no code N</w:t>
              </w:r>
            </w:hyperlink>
            <w:r>
              <w:rPr>
                <w:rStyle w:val="row-content"/>
              </w:rPr>
              <w:t xml:space="preserve">.</w:t>
            </w:r>
          </w:p>
          <w:p>
            <w:r>
              <w:br/>
            </w:r>
            <w:r>
              <w:rPr>
                <w:rStyle w:val="row-content"/>
                <w:b/>
                <w:i/>
              </w:rPr>
              <w:t xml:space="preserve">DSS specific information: </w:t>
            </w:r>
          </w:p>
          <w:p>
            <w:r>
              <w:rPr>
                <w:rStyle w:val="row-content"/>
              </w:rPr>
              <w:t xml:space="preserve">In this data set, code 8 is used to record when the data is invalid and code 9 is used to record when the data is missing.</w:t>
            </w:r>
          </w:p>
          <w:p>
            <w:r>
              <w:br/>
            </w:r>
            <w:r>
              <w:br/>
            </w:r>
          </w:p>
        </w:tc>
      </w:tr>
    </w:tbl>
    <w:p/>
    <w:tbl>
      <w:tblPr>
        <w:tblStyle w:val="TableGrid"/>
        <w:tblW w:w="0" w:type="auto"/>
      </w:tblPr>
    </w:tbl>
    <w:p>
      <w:r>
        <w:br/>
      </w:r>
    </w:p>
    <w:sectPr>
      <w:footerReference xmlns:r="http://schemas.openxmlformats.org/officeDocument/2006/relationships" w:type="default" r:id="Ra74b01253bc24f9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505084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c3ba2973874a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4b01253bc24f99" /><Relationship Type="http://schemas.openxmlformats.org/officeDocument/2006/relationships/header" Target="/word/header1.xml" Id="R1dab93580c694b8a" /><Relationship Type="http://schemas.openxmlformats.org/officeDocument/2006/relationships/settings" Target="/word/settings.xml" Id="Ra6972252b6754643" /><Relationship Type="http://schemas.openxmlformats.org/officeDocument/2006/relationships/styles" Target="/word/styles.xml" Id="R494034e607974630" /><Relationship Type="http://schemas.openxmlformats.org/officeDocument/2006/relationships/hyperlink" Target="https://meteor-uat.aihw.gov.au/RegistrationAuthority/9" TargetMode="External" Id="R463eb5976d66454c" /><Relationship Type="http://schemas.openxmlformats.org/officeDocument/2006/relationships/hyperlink" Target="https://meteor-uat.aihw.gov.au/content/562502" TargetMode="External" Id="R46e8df6a52ca40cf" /><Relationship Type="http://schemas.openxmlformats.org/officeDocument/2006/relationships/hyperlink" Target="https://meteor-uat.aihw.gov.au/content/562107" TargetMode="External" Id="Rc3a9dc70de2d4f3d" /><Relationship Type="http://schemas.openxmlformats.org/officeDocument/2006/relationships/hyperlink" Target="https://meteor-uat.aihw.gov.au/content/505078" TargetMode="External" Id="R0371ddfe904b41d4" /><Relationship Type="http://schemas.openxmlformats.org/officeDocument/2006/relationships/hyperlink" Target="https://meteor-uat.aihw.gov.au/content/505073" TargetMode="External" Id="Rf24099bf080c4345" /><Relationship Type="http://schemas.openxmlformats.org/officeDocument/2006/relationships/hyperlink" Target="http://www.openehr.org/ckm/" TargetMode="External" Id="Rd51ee051f55642e0" /><Relationship Type="http://schemas.openxmlformats.org/officeDocument/2006/relationships/hyperlink" Target="https://meteor-uat.aihw.gov.au/content/534467" TargetMode="External" Id="Rb256f9b3f2d34a5b" /><Relationship Type="http://schemas.openxmlformats.org/officeDocument/2006/relationships/hyperlink" Target="https://meteor-uat.aihw.gov.au/RegistrationAuthority/9" TargetMode="External" Id="R9313694c23534d9c" /><Relationship Type="http://schemas.openxmlformats.org/officeDocument/2006/relationships/hyperlink" Target="https://meteor-uat.aihw.gov.au/content/507593" TargetMode="External" Id="Red2a2818cced458f" /><Relationship Type="http://schemas.openxmlformats.org/officeDocument/2006/relationships/hyperlink" Target="https://meteor-uat.aihw.gov.au/RegistrationAuthority/9" TargetMode="External" Id="Rda10b3bdd05d4937" /><Relationship Type="http://schemas.openxmlformats.org/officeDocument/2006/relationships/hyperlink" Target="https://meteor-uat.aihw.gov.au/content/567834" TargetMode="External" Id="Rd523a8a96882433b" /><Relationship Type="http://schemas.openxmlformats.org/officeDocument/2006/relationships/hyperlink" Target="https://meteor-uat.aihw.gov.au/RegistrationAuthority/9" TargetMode="External" Id="R84f75f50da8a4b7d" /><Relationship Type="http://schemas.openxmlformats.org/officeDocument/2006/relationships/hyperlink" Target="https://meteor-uat.aihw.gov.au/content/498159" TargetMode="External" Id="Rc0d65e6a692d438d" /><Relationship Type="http://schemas.openxmlformats.org/officeDocument/2006/relationships/hyperlink" Target="https://meteor-uat.aihw.gov.au/RegistrationAuthority/9" TargetMode="External" Id="Rabf93807bf9a4a9d" /><Relationship Type="http://schemas.openxmlformats.org/officeDocument/2006/relationships/hyperlink" Target="https://meteor-uat.aihw.gov.au/content/498146" TargetMode="External" Id="R20da33a221044fb7" /><Relationship Type="http://schemas.openxmlformats.org/officeDocument/2006/relationships/hyperlink" Target="https://meteor-uat.aihw.gov.au/RegistrationAuthority/9" TargetMode="External" Id="R4d9ebc894ffb4c7f" /><Relationship Type="http://schemas.openxmlformats.org/officeDocument/2006/relationships/hyperlink" Target="https://meteor-uat.aihw.gov.au/content/534464" TargetMode="External" Id="R564014b1e58e4a4f" /><Relationship Type="http://schemas.openxmlformats.org/officeDocument/2006/relationships/hyperlink" Target="https://meteor-uat.aihw.gov.au/RegistrationAuthority/9" TargetMode="External" Id="R8dd302d032fe435e" /><Relationship Type="http://schemas.openxmlformats.org/officeDocument/2006/relationships/hyperlink" Target="https://meteor-uat.aihw.gov.au/content/534097" TargetMode="External" Id="Rfd3f08e0c27e4b7b" /><Relationship Type="http://schemas.openxmlformats.org/officeDocument/2006/relationships/hyperlink" Target="https://meteor-uat.aihw.gov.au/RegistrationAuthority/9" TargetMode="External" Id="R0c6ecf3bc4dc452d" /><Relationship Type="http://schemas.openxmlformats.org/officeDocument/2006/relationships/hyperlink" Target="https://meteor-uat.aihw.gov.au/content/567654" TargetMode="External" Id="Rc91aaaf15a0543c4" /><Relationship Type="http://schemas.openxmlformats.org/officeDocument/2006/relationships/hyperlink" Target="https://meteor-uat.aihw.gov.au/RegistrationAuthority/9" TargetMode="External" Id="Rfbbda171dc6c44a4" /><Relationship Type="http://schemas.openxmlformats.org/officeDocument/2006/relationships/hyperlink" Target="https://meteor-uat.aihw.gov.au/content/507593" TargetMode="External" Id="Raafd35c55c504463" /></Relationships>
</file>

<file path=word/_rels/header1.xml.rels>&#65279;<?xml version="1.0" encoding="utf-8"?><Relationships xmlns="http://schemas.openxmlformats.org/package/2006/relationships"><Relationship Type="http://schemas.openxmlformats.org/officeDocument/2006/relationships/image" Target="/media/image.png" Id="Re7c3ba2973874afa" /></Relationships>
</file>