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fb3969beb548c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NDA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NDA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4bfe7eb6d49e8">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4fd0e12e909d4fa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w:t>
            </w:r>
            <w:hyperlink w:tooltip="A service type outlet is the unit of the funded agency that delivers a particular National Disability Agreement (NDA) service type at or from a discrete location." w:history="true" r:id="Ra04880353602499f">
              <w:r>
                <w:rPr>
                  <w:rStyle w:val="Hyperlink"/>
                  <w:b/>
                </w:rPr>
                <w:t xml:space="preserve">service type outlet</w:t>
              </w:r>
            </w:hyperlink>
            <w:r>
              <w:rPr>
                <w:rStyle w:val="row-content-rich-text"/>
              </w:rPr>
              <w:t xml:space="preserve"> has been funded to provide under the National Disability Agreement (NDA)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8067bfefe545d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260dea84134b20">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296055966047a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State/territory agencies should not use codes 5.01 or 5.02. They are employment 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a disability then it can generally be recorded as 1.06.</w:t>
            </w:r>
          </w:p>
          <w:p>
            <w:pPr>
              <w:spacing w:after="160"/>
            </w:pPr>
            <w:r>
              <w:rPr>
                <w:rStyle w:val="row-content-rich-text"/>
              </w:rPr>
              <w:t xml:space="preserve">Where services are provided to groups or families (e.g. 2.02, 2.04 and 2.05), details are only requested about the service user who is eligible for NDA services (that is, the person with a disability), not their family or other group members. For example, if a service user receives respite services, only details about the service user (i.e.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the brokerage services received (items 17a–f) should relate only to the provision of the actual ‘brokerage’ as a service type, and not to the other service types that are purchased using brokerage funds, see items 5, 6, 17e and 17f for more details. See Appendix A for guidance and examples related to reporting on brokerage and sub-contracted services.</w:t>
            </w:r>
          </w:p>
          <w:p>
            <w:pPr>
              <w:spacing w:after="160"/>
            </w:pPr>
            <w:r>
              <w:rPr>
                <w:rStyle w:val="row-content-rich-text"/>
              </w:rPr>
              <w:t xml:space="preserve">Outlets providing mainly community development services that are not linked to individuals should be coded as 2.07 service types. SU and SR data are not required for this service type. There is an assumption that many 2.07 outlets would offer services other than community development, and would therefore report on users of other service types.</w:t>
            </w:r>
          </w:p>
          <w:p>
            <w:pPr>
              <w:spacing w:after="160"/>
            </w:pPr>
            <w:r>
              <w:rPr>
                <w:rStyle w:val="row-content-rich-text"/>
              </w:rPr>
              <w:t xml:space="preserve">If the main focus of the service involves working with individuals, then the outlets should be classified as service type 2.06. These outlets should report service user and services recieved data, except where they provide community development work that is not linked to an individual.</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edab069cc1456a">
              <w:r>
                <w:rPr>
                  <w:rStyle w:val="Hyperlink"/>
                </w:rPr>
                <w:t xml:space="preserve">Disability Services NMDS 2012-14</w:t>
              </w:r>
            </w:hyperlink>
          </w:p>
          <w:p>
            <w:pPr>
              <w:pStyle w:val="registration-status"/>
              <w:spacing w:before="0" w:after="0"/>
            </w:pPr>
            <w:hyperlink w:history="true" r:id="Rb6adf852b0454b4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8092af3bf1445d3">
              <w:r>
                <w:rPr>
                  <w:rStyle w:val="Hyperlink"/>
                </w:rPr>
                <w:t xml:space="preserve">Disability Services NMDS 2014-15</w:t>
              </w:r>
            </w:hyperlink>
          </w:p>
          <w:p>
            <w:pPr>
              <w:pStyle w:val="registration-status"/>
              <w:spacing w:before="0" w:after="0"/>
            </w:pPr>
            <w:hyperlink w:history="true" r:id="Rcd8c4002b4fd4ee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dda63d1f1e7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500887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bfc07cafe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a63d1f1e7419b" /><Relationship Type="http://schemas.openxmlformats.org/officeDocument/2006/relationships/header" Target="/word/header1.xml" Id="Rfbe8f108368346c2" /><Relationship Type="http://schemas.openxmlformats.org/officeDocument/2006/relationships/settings" Target="/word/settings.xml" Id="R4b4d26c718c9470d" /><Relationship Type="http://schemas.openxmlformats.org/officeDocument/2006/relationships/styles" Target="/word/styles.xml" Id="Rdffb65c1030e4c80" /><Relationship Type="http://schemas.openxmlformats.org/officeDocument/2006/relationships/numbering" Target="/word/numbering.xml" Id="Rc7054a231a0c473d" /><Relationship Type="http://schemas.openxmlformats.org/officeDocument/2006/relationships/hyperlink" Target="https://meteor-uat.aihw.gov.au/RegistrationAuthority/3" TargetMode="External" Id="R5e74bfe7eb6d49e8" /><Relationship Type="http://schemas.openxmlformats.org/officeDocument/2006/relationships/hyperlink" Target="https://meteor-uat.aihw.gov.au/RegistrationAuthority/18" TargetMode="External" Id="R4fd0e12e909d4fae" /><Relationship Type="http://schemas.openxmlformats.org/officeDocument/2006/relationships/hyperlink" Target="https://meteor-uat.aihw.gov.au/content/501973" TargetMode="External" Id="Ra04880353602499f" /><Relationship Type="http://schemas.openxmlformats.org/officeDocument/2006/relationships/hyperlink" Target="https://meteor-uat.aihw.gov.au/content/357094" TargetMode="External" Id="R958067bfefe545da" /><Relationship Type="http://schemas.openxmlformats.org/officeDocument/2006/relationships/hyperlink" Target="https://meteor-uat.aihw.gov.au/content/500901" TargetMode="External" Id="Rea260dea84134b20" /><Relationship Type="http://schemas.openxmlformats.org/officeDocument/2006/relationships/hyperlink" Target="https://meteor-uat.aihw.gov.au/content/367581" TargetMode="External" Id="R00296055966047a4" /><Relationship Type="http://schemas.openxmlformats.org/officeDocument/2006/relationships/hyperlink" Target="https://meteor-uat.aihw.gov.au/content/461640" TargetMode="External" Id="Rd4edab069cc1456a" /><Relationship Type="http://schemas.openxmlformats.org/officeDocument/2006/relationships/hyperlink" Target="https://meteor-uat.aihw.gov.au/RegistrationAuthority/3" TargetMode="External" Id="Rb6adf852b0454b4e" /><Relationship Type="http://schemas.openxmlformats.org/officeDocument/2006/relationships/hyperlink" Target="https://meteor-uat.aihw.gov.au/content/569749" TargetMode="External" Id="R38092af3bf1445d3" /><Relationship Type="http://schemas.openxmlformats.org/officeDocument/2006/relationships/hyperlink" Target="https://meteor-uat.aihw.gov.au/RegistrationAuthority/18" TargetMode="External" Id="Rcd8c4002b4fd4eef" /></Relationships>
</file>

<file path=word/_rels/header1.xml.rels>&#65279;<?xml version="1.0" encoding="utf-8"?><Relationships xmlns="http://schemas.openxmlformats.org/package/2006/relationships"><Relationship Type="http://schemas.openxmlformats.org/officeDocument/2006/relationships/image" Target="/media/image.png" Id="R360bfc07cafe4331" /></Relationships>
</file>