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f3ff573a3f415c"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significant change in hearing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747962dc94c2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fc6e1c22b44f7f">
              <w:r>
                <w:rPr>
                  <w:rStyle w:val="Hyperlink"/>
                </w:rPr>
                <w:t xml:space="preserve">Patient—significant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04917b11f4aa4">
              <w:r>
                <w:rPr>
                  <w:rStyle w:val="Hyperlink"/>
                </w:rPr>
                <w:t xml:space="preserve">Significance of change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pStyle w:val="ListParagraph"/>
              <w:numPr>
                <w:ilvl w:val="0"/>
                <w:numId w:val="2"/>
              </w:numPr>
            </w:pPr>
            <w:r>
              <w:rPr>
                <w:rStyle w:val="row-content-rich-text"/>
              </w:rPr>
              <w:t xml:space="preserve">5 dBHL in 6 consecutive frequencies</w:t>
            </w:r>
          </w:p>
          <w:p>
            <w:pPr>
              <w:pStyle w:val="ListParagraph"/>
              <w:numPr>
                <w:ilvl w:val="0"/>
                <w:numId w:val="2"/>
              </w:numPr>
            </w:pPr>
            <w:r>
              <w:rPr>
                <w:rStyle w:val="row-content-rich-text"/>
              </w:rPr>
              <w:t xml:space="preserve">10 dBHL in 3 consecutive frequencies</w:t>
            </w:r>
          </w:p>
          <w:p>
            <w:pPr>
              <w:pStyle w:val="ListParagraph"/>
              <w:numPr>
                <w:ilvl w:val="0"/>
                <w:numId w:val="2"/>
              </w:numPr>
            </w:pPr>
            <w:r>
              <w:rPr>
                <w:rStyle w:val="row-content-rich-text"/>
              </w:rPr>
              <w:t xml:space="preserve">15 dBHL in 2 consecutive frequencies</w:t>
            </w:r>
          </w:p>
          <w:p>
            <w:pPr>
              <w:pStyle w:val="ListParagraph"/>
              <w:numPr>
                <w:ilvl w:val="0"/>
                <w:numId w:val="2"/>
              </w:numPr>
            </w:pPr>
            <w:r>
              <w:rPr>
                <w:rStyle w:val="row-content-rich-text"/>
              </w:rPr>
              <w:t xml:space="preserve">30 dBHL at on frequency.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1f553aa48d454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f862910d174cb1">
              <w:r>
                <w:rPr>
                  <w:rStyle w:val="Hyperlink"/>
                </w:rPr>
                <w:t xml:space="preserve">Previous audiology assessment information cluster</w:t>
              </w:r>
            </w:hyperlink>
          </w:p>
          <w:p>
            <w:pPr>
              <w:pStyle w:val="registration-status"/>
              <w:spacing w:before="0" w:after="0"/>
            </w:pPr>
            <w:hyperlink w:history="true" r:id="R53b462efef6f4947">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hearing level change indicator data element which is based on any significant change in hearing levels since the last assessment. </w:t>
            </w:r>
            <w:r>
              <w:br/>
            </w:r>
            <w:r>
              <w:rPr>
                <w:rStyle w:val="row-content"/>
                <w:b/>
                <w:i/>
              </w:rPr>
              <w:t xml:space="preserve">DSS specific information: </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f5a52a86c252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6f17dfdc1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52a86c2524fdd" /><Relationship Type="http://schemas.openxmlformats.org/officeDocument/2006/relationships/header" Target="/word/header1.xml" Id="Rda2eb7473ed448e5" /><Relationship Type="http://schemas.openxmlformats.org/officeDocument/2006/relationships/settings" Target="/word/settings.xml" Id="Ra03642414b324592" /><Relationship Type="http://schemas.openxmlformats.org/officeDocument/2006/relationships/styles" Target="/word/styles.xml" Id="R0a051f4674074754" /><Relationship Type="http://schemas.openxmlformats.org/officeDocument/2006/relationships/numbering" Target="/word/numbering.xml" Id="R39a8e1320a03419b" /><Relationship Type="http://schemas.openxmlformats.org/officeDocument/2006/relationships/hyperlink" Target="https://meteor-uat.aihw.gov.au/RegistrationAuthority/9" TargetMode="External" Id="R3a4747962dc94c2a" /><Relationship Type="http://schemas.openxmlformats.org/officeDocument/2006/relationships/hyperlink" Target="https://meteor-uat.aihw.gov.au/content/521000" TargetMode="External" Id="R21fc6e1c22b44f7f" /><Relationship Type="http://schemas.openxmlformats.org/officeDocument/2006/relationships/hyperlink" Target="https://meteor-uat.aihw.gov.au/content/500234" TargetMode="External" Id="R31304917b11f4aa4" /><Relationship Type="http://schemas.openxmlformats.org/officeDocument/2006/relationships/hyperlink" Target="https://meteor-uat.aihw.gov.au/content/246013" TargetMode="External" Id="Rbc1f553aa48d454a" /><Relationship Type="http://schemas.openxmlformats.org/officeDocument/2006/relationships/hyperlink" Target="https://meteor-uat.aihw.gov.au/content/519156" TargetMode="External" Id="R88f862910d174cb1" /><Relationship Type="http://schemas.openxmlformats.org/officeDocument/2006/relationships/hyperlink" Target="https://meteor-uat.aihw.gov.au/RegistrationAuthority/9" TargetMode="External" Id="R53b462efef6f4947" /></Relationships>
</file>

<file path=word/_rels/header1.xml.rels>&#65279;<?xml version="1.0" encoding="utf-8"?><Relationships xmlns="http://schemas.openxmlformats.org/package/2006/relationships"><Relationship Type="http://schemas.openxmlformats.org/officeDocument/2006/relationships/image" Target="/media/image.png" Id="R51e6f17dfdc14d0d" /></Relationships>
</file>