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b19c69d9948c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9dfb29f5f414b">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67cac6a02fbb4fd1">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87dbd4e0984a73">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2844ba88564dc4">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6fee4bd501b4334">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9d3e27b8424c5f">
              <w:r>
                <w:rPr>
                  <w:rStyle w:val="Hyperlink"/>
                </w:rPr>
                <w:t xml:space="preserve">Episode of admitted patient care—primary impairment type, code NN.NNNN</w:t>
              </w:r>
            </w:hyperlink>
          </w:p>
          <w:p>
            <w:pPr>
              <w:pStyle w:val="registration-status"/>
              <w:spacing w:before="0" w:after="0"/>
            </w:pPr>
            <w:hyperlink w:history="true" r:id="Rac5d0032f6c24b37">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acd05b1fa31b4118">
              <w:r>
                <w:rPr>
                  <w:rStyle w:val="Hyperlink"/>
                </w:rPr>
                <w:t xml:space="preserve">Episode of admitted patient care—primary impairment type, code (AROC 2012) NN.NNNN</w:t>
              </w:r>
            </w:hyperlink>
          </w:p>
          <w:p>
            <w:pPr>
              <w:pStyle w:val="registration-status"/>
              <w:spacing w:before="0" w:after="0"/>
            </w:pPr>
            <w:hyperlink w:history="true" r:id="R3de54f0554bf40d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5680666ada42db">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a0321813384f08">
              <w:r>
                <w:rPr>
                  <w:rStyle w:val="Hyperlink"/>
                </w:rPr>
                <w:t xml:space="preserve">Activity based funding: Admitted sub-acute and non-acute hospital care DSS 2013-2014</w:t>
              </w:r>
            </w:hyperlink>
          </w:p>
          <w:p>
            <w:pPr>
              <w:pStyle w:val="registration-status"/>
              <w:spacing w:before="0" w:after="0"/>
            </w:pPr>
            <w:hyperlink w:history="true" r:id="Rf79525a3bd3a4c90">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2.0 rehabilitation care.</w:t>
            </w:r>
          </w:p>
          <w:p>
            <w:r>
              <w:rPr>
                <w:rStyle w:val="row-content"/>
              </w:rPr>
              <w:t xml:space="preserve">Only required to be reported when Episode of admitted patient care-assessment only indicator, yes/no, code N value recorded as 2 no.</w:t>
            </w:r>
          </w:p>
          <w:p>
            <w:r>
              <w:br/>
            </w:r>
            <w:r>
              <w:br/>
            </w:r>
            <w:hyperlink w:history="true" r:id="Rbc39809000a74486">
              <w:r>
                <w:rPr>
                  <w:rStyle w:val="Hyperlink"/>
                </w:rPr>
                <w:t xml:space="preserve">Admitted subacute and non-acute hospital care DSS 2014-15</w:t>
              </w:r>
            </w:hyperlink>
          </w:p>
          <w:p>
            <w:pPr>
              <w:pStyle w:val="registration-status"/>
              <w:spacing w:before="0" w:after="0"/>
            </w:pPr>
            <w:hyperlink w:history="true" r:id="R38b9859d00a74fc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4f223fe576c54b2c">
              <w:r>
                <w:rPr>
                  <w:rStyle w:val="Hyperlink"/>
                </w:rPr>
                <w:t xml:space="preserve">Hospital service—care type, code N[N]</w:t>
              </w:r>
            </w:hyperlink>
            <w:r>
              <w:rPr>
                <w:rStyle w:val="row-content"/>
              </w:rPr>
              <w:t xml:space="preserve"> recorded as Code 2, Rehabilitation care.</w:t>
            </w:r>
          </w:p>
          <w:p>
            <w:r>
              <w:rPr>
                <w:rStyle w:val="row-content"/>
              </w:rPr>
              <w:t xml:space="preserve">Only required to be reported when the </w:t>
            </w:r>
            <w:hyperlink w:history="true" r:id="R52be796a92de455b">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2498b58f24ab49ee">
              <w:r>
                <w:rPr>
                  <w:rStyle w:val="Hyperlink"/>
                </w:rPr>
                <w:t xml:space="preserve">Admitted subacute and non-acute hospital care DSS 2015-16</w:t>
              </w:r>
            </w:hyperlink>
          </w:p>
          <w:p>
            <w:pPr>
              <w:pStyle w:val="registration-status"/>
              <w:spacing w:before="0" w:after="0"/>
            </w:pPr>
            <w:hyperlink w:history="true" r:id="R6f959779b72f43a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e471231e43fd4d4c">
              <w:r>
                <w:rPr>
                  <w:rStyle w:val="Hyperlink"/>
                </w:rPr>
                <w:t xml:space="preserve">Hospital service—care type, code N[N]</w:t>
              </w:r>
            </w:hyperlink>
            <w:r>
              <w:rPr>
                <w:rStyle w:val="row-content"/>
              </w:rPr>
              <w:t xml:space="preserve"> recorded as Code 2, Rehabilitation care.</w:t>
            </w:r>
          </w:p>
          <w:p>
            <w:r>
              <w:br/>
            </w:r>
            <w:r>
              <w:br/>
            </w:r>
          </w:p>
        </w:tc>
      </w:tr>
    </w:tbl>
    <w:p/>
    <w:tbl>
      <w:tblPr>
        <w:tblStyle w:val="TableGrid"/>
        <w:tblW w:w="0" w:type="auto"/>
      </w:tblPr>
    </w:tbl>
    <w:p>
      <w:r>
        <w:br/>
      </w:r>
    </w:p>
    <w:sectPr>
      <w:footerReference xmlns:r="http://schemas.openxmlformats.org/officeDocument/2006/relationships" w:type="default" r:id="R5111739bf5e7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c951d9be1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1739bf5e745d6" /><Relationship Type="http://schemas.openxmlformats.org/officeDocument/2006/relationships/header" Target="/word/header1.xml" Id="R454e4250563a4eb3" /><Relationship Type="http://schemas.openxmlformats.org/officeDocument/2006/relationships/settings" Target="/word/settings.xml" Id="R487dce140282493d" /><Relationship Type="http://schemas.openxmlformats.org/officeDocument/2006/relationships/styles" Target="/word/styles.xml" Id="Rc2b97189e616445c" /><Relationship Type="http://schemas.openxmlformats.org/officeDocument/2006/relationships/hyperlink" Target="https://meteor-uat.aihw.gov.au/RegistrationAuthority/6" TargetMode="External" Id="R0919dfb29f5f414b" /><Relationship Type="http://schemas.openxmlformats.org/officeDocument/2006/relationships/hyperlink" Target="https://meteor-uat.aihw.gov.au/RegistrationAuthority/14" TargetMode="External" Id="R67cac6a02fbb4fd1" /><Relationship Type="http://schemas.openxmlformats.org/officeDocument/2006/relationships/hyperlink" Target="https://meteor-uat.aihw.gov.au/content/449130" TargetMode="External" Id="Rdf87dbd4e0984a73" /><Relationship Type="http://schemas.openxmlformats.org/officeDocument/2006/relationships/hyperlink" Target="https://meteor-uat.aihw.gov.au/content/498516" TargetMode="External" Id="R7b2844ba88564dc4" /><Relationship Type="http://schemas.openxmlformats.org/officeDocument/2006/relationships/hyperlink" Target="https://meteor-uat.aihw.gov.au/content/498498" TargetMode="External" Id="Ra6fee4bd501b4334" /><Relationship Type="http://schemas.openxmlformats.org/officeDocument/2006/relationships/hyperlink" Target="https://meteor-uat.aihw.gov.au/content/449141" TargetMode="External" Id="R929d3e27b8424c5f" /><Relationship Type="http://schemas.openxmlformats.org/officeDocument/2006/relationships/hyperlink" Target="https://meteor-uat.aihw.gov.au/RegistrationAuthority/6" TargetMode="External" Id="Rac5d0032f6c24b37" /><Relationship Type="http://schemas.openxmlformats.org/officeDocument/2006/relationships/hyperlink" Target="https://meteor-uat.aihw.gov.au/content/611876" TargetMode="External" Id="Racd05b1fa31b4118" /><Relationship Type="http://schemas.openxmlformats.org/officeDocument/2006/relationships/hyperlink" Target="https://meteor-uat.aihw.gov.au/RegistrationAuthority/14" TargetMode="External" Id="R3de54f0554bf40d1" /><Relationship Type="http://schemas.openxmlformats.org/officeDocument/2006/relationships/hyperlink" Target="https://meteor-uat.aihw.gov.au/RegistrationAuthority/17" TargetMode="External" Id="R935680666ada42db" /><Relationship Type="http://schemas.openxmlformats.org/officeDocument/2006/relationships/hyperlink" Target="https://meteor-uat.aihw.gov.au/content/496358" TargetMode="External" Id="Rbda0321813384f08" /><Relationship Type="http://schemas.openxmlformats.org/officeDocument/2006/relationships/hyperlink" Target="https://meteor-uat.aihw.gov.au/RegistrationAuthority/6" TargetMode="External" Id="Rf79525a3bd3a4c90" /><Relationship Type="http://schemas.openxmlformats.org/officeDocument/2006/relationships/hyperlink" Target="https://meteor-uat.aihw.gov.au/content/556874" TargetMode="External" Id="Rbc39809000a74486" /><Relationship Type="http://schemas.openxmlformats.org/officeDocument/2006/relationships/hyperlink" Target="https://meteor-uat.aihw.gov.au/RegistrationAuthority/14" TargetMode="External" Id="R38b9859d00a74fcb" /><Relationship Type="http://schemas.openxmlformats.org/officeDocument/2006/relationships/hyperlink" Target="https://meteor-uat.aihw.gov.au/content/491557" TargetMode="External" Id="R4f223fe576c54b2c" /><Relationship Type="http://schemas.openxmlformats.org/officeDocument/2006/relationships/hyperlink" Target="https://meteor-uat.aihw.gov.au/content/550492" TargetMode="External" Id="R52be796a92de455b" /><Relationship Type="http://schemas.openxmlformats.org/officeDocument/2006/relationships/hyperlink" Target="https://meteor-uat.aihw.gov.au/content/588098" TargetMode="External" Id="R2498b58f24ab49ee" /><Relationship Type="http://schemas.openxmlformats.org/officeDocument/2006/relationships/hyperlink" Target="https://meteor-uat.aihw.gov.au/RegistrationAuthority/14" TargetMode="External" Id="R6f959779b72f43a6" /><Relationship Type="http://schemas.openxmlformats.org/officeDocument/2006/relationships/hyperlink" Target="https://meteor-uat.aihw.gov.au/content/584408" TargetMode="External" Id="Re471231e43fd4d4c" /></Relationships>
</file>

<file path=word/_rels/header1.xml.rels>&#65279;<?xml version="1.0" encoding="utf-8"?><Relationships xmlns="http://schemas.openxmlformats.org/package/2006/relationships"><Relationship Type="http://schemas.openxmlformats.org/officeDocument/2006/relationships/image" Target="/media/image.png" Id="Rdfdc951d9be1400c" /></Relationships>
</file>