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935721018c4ceb" /></Relationships>
</file>

<file path=word/document.xml><?xml version="1.0" encoding="utf-8"?>
<w:document xmlns:r="http://schemas.openxmlformats.org/officeDocument/2006/relationships" xmlns:w="http://schemas.openxmlformats.org/wordprocessingml/2006/main">
  <w:body>
    <w:p>
      <w:pPr>
        <w:pStyle w:val="Title"/>
      </w:pPr>
      <w:r>
        <w:t>Impairment type code (AROC 2012)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type code (AROC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74949e9b134d0e">
              <w:r>
                <w:rPr>
                  <w:rStyle w:val="Hyperlink"/>
                  <w:color w:val="244061"/>
                </w:rPr>
                <w:t xml:space="preserve">Independent Hospital Pricing Authority</w:t>
              </w:r>
            </w:hyperlink>
            <w:r>
              <w:rPr>
                <w:rStyle w:val="row-content"/>
                <w:color w:val="244061"/>
              </w:rPr>
              <w:t xml:space="preserve">, Standard 11/10/2012</w:t>
            </w:r>
          </w:p>
          <w:p>
            <w:pPr>
              <w:spacing w:before="0" w:after="0"/>
            </w:pPr>
            <w:hyperlink w:history="true" r:id="R61855abf69544f18">
              <w:r>
                <w:rPr>
                  <w:rStyle w:val="Hyperlink"/>
                  <w:color w:val="244061"/>
                </w:rPr>
                <w:t xml:space="preserve">Health!</w:t>
              </w:r>
            </w:hyperlink>
            <w:r>
              <w:rPr>
                <w:rStyle w:val="row-content"/>
                <w:color w:val="244061"/>
              </w:rPr>
              <w:t xml:space="preserve">, Standard 11/04/2014</w:t>
            </w:r>
          </w:p>
          <w:p>
            <w:pPr>
              <w:spacing w:before="0" w:after="0"/>
            </w:pPr>
            <w:hyperlink w:history="true" r:id="R8b892726dc9248f1">
              <w:r>
                <w:rPr>
                  <w:rStyle w:val="Hyperlink"/>
                  <w:color w:val="244061"/>
                </w:rPr>
                <w:t xml:space="preserve">Tasmanian Health</w:t>
              </w:r>
            </w:hyperlink>
            <w:r>
              <w:rPr>
                <w:rStyle w:val="row-content"/>
                <w:color w:val="244061"/>
              </w:rPr>
              <w:t xml:space="preserve">, Standard 22/12/2016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Australasian Rehabilitation Outcomes Centre (AROC) code set describing the primary type of patient impairment in a rehabilitation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AROC impairment code set classifies the primary reason for a patient undergoing a rehabilitation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contains the following high level impairment types:</w:t>
            </w:r>
          </w:p>
          <w:p>
            <w:pPr>
              <w:pStyle w:val="ListParagraph"/>
              <w:numPr>
                <w:ilvl w:val="0"/>
                <w:numId w:val="2"/>
              </w:numPr>
            </w:pPr>
            <w:r>
              <w:rPr>
                <w:rStyle w:val="row-content-rich-text"/>
              </w:rPr>
              <w:t xml:space="preserve">Stroke</w:t>
            </w:r>
          </w:p>
          <w:p>
            <w:pPr>
              <w:pStyle w:val="ListParagraph"/>
              <w:numPr>
                <w:ilvl w:val="0"/>
                <w:numId w:val="2"/>
              </w:numPr>
            </w:pPr>
            <w:r>
              <w:rPr>
                <w:rStyle w:val="row-content-rich-text"/>
              </w:rPr>
              <w:t xml:space="preserve">Brain dysfunction</w:t>
            </w:r>
          </w:p>
          <w:p>
            <w:pPr>
              <w:pStyle w:val="ListParagraph"/>
              <w:numPr>
                <w:ilvl w:val="0"/>
                <w:numId w:val="2"/>
              </w:numPr>
            </w:pPr>
            <w:r>
              <w:rPr>
                <w:rStyle w:val="row-content-rich-text"/>
              </w:rPr>
              <w:t xml:space="preserve">Neurological conditions</w:t>
            </w:r>
          </w:p>
          <w:p>
            <w:pPr>
              <w:pStyle w:val="ListParagraph"/>
              <w:numPr>
                <w:ilvl w:val="0"/>
                <w:numId w:val="2"/>
              </w:numPr>
            </w:pPr>
            <w:r>
              <w:rPr>
                <w:rStyle w:val="row-content-rich-text"/>
              </w:rPr>
              <w:t xml:space="preserve">Spinal cord dysfunction</w:t>
            </w:r>
          </w:p>
          <w:p>
            <w:pPr>
              <w:pStyle w:val="ListParagraph"/>
              <w:numPr>
                <w:ilvl w:val="0"/>
                <w:numId w:val="2"/>
              </w:numPr>
            </w:pPr>
            <w:r>
              <w:rPr>
                <w:rStyle w:val="row-content-rich-text"/>
              </w:rPr>
              <w:t xml:space="preserve">Amputation of limb</w:t>
            </w:r>
          </w:p>
          <w:p>
            <w:pPr>
              <w:pStyle w:val="ListParagraph"/>
              <w:numPr>
                <w:ilvl w:val="0"/>
                <w:numId w:val="2"/>
              </w:numPr>
            </w:pPr>
            <w:r>
              <w:rPr>
                <w:rStyle w:val="row-content-rich-text"/>
              </w:rPr>
              <w:t xml:space="preserve">Arthritis</w:t>
            </w:r>
          </w:p>
          <w:p>
            <w:pPr>
              <w:pStyle w:val="ListParagraph"/>
              <w:numPr>
                <w:ilvl w:val="0"/>
                <w:numId w:val="2"/>
              </w:numPr>
            </w:pPr>
            <w:r>
              <w:rPr>
                <w:rStyle w:val="row-content-rich-text"/>
              </w:rPr>
              <w:t xml:space="preserve">Pain syndromes</w:t>
            </w:r>
          </w:p>
          <w:p>
            <w:pPr>
              <w:pStyle w:val="ListParagraph"/>
              <w:numPr>
                <w:ilvl w:val="0"/>
                <w:numId w:val="2"/>
              </w:numPr>
            </w:pPr>
            <w:r>
              <w:rPr>
                <w:rStyle w:val="row-content-rich-text"/>
              </w:rPr>
              <w:t xml:space="preserve">Orthopaedic conditions</w:t>
            </w:r>
          </w:p>
          <w:p>
            <w:pPr>
              <w:pStyle w:val="ListParagraph"/>
              <w:numPr>
                <w:ilvl w:val="0"/>
                <w:numId w:val="2"/>
              </w:numPr>
            </w:pPr>
            <w:r>
              <w:rPr>
                <w:rStyle w:val="row-content-rich-text"/>
              </w:rPr>
              <w:t xml:space="preserve">Cardiac</w:t>
            </w:r>
          </w:p>
          <w:p>
            <w:pPr>
              <w:pStyle w:val="ListParagraph"/>
              <w:numPr>
                <w:ilvl w:val="0"/>
                <w:numId w:val="2"/>
              </w:numPr>
            </w:pPr>
            <w:r>
              <w:rPr>
                <w:rStyle w:val="row-content-rich-text"/>
              </w:rPr>
              <w:t xml:space="preserve">Pulmonary</w:t>
            </w:r>
          </w:p>
          <w:p>
            <w:pPr>
              <w:pStyle w:val="ListParagraph"/>
              <w:numPr>
                <w:ilvl w:val="0"/>
                <w:numId w:val="2"/>
              </w:numPr>
            </w:pPr>
            <w:r>
              <w:rPr>
                <w:rStyle w:val="row-content-rich-text"/>
              </w:rPr>
              <w:t xml:space="preserve">Burns</w:t>
            </w:r>
          </w:p>
          <w:p>
            <w:pPr>
              <w:pStyle w:val="ListParagraph"/>
              <w:numPr>
                <w:ilvl w:val="0"/>
                <w:numId w:val="2"/>
              </w:numPr>
            </w:pPr>
            <w:r>
              <w:rPr>
                <w:rStyle w:val="row-content-rich-text"/>
              </w:rPr>
              <w:t xml:space="preserve">Congenital deformities</w:t>
            </w:r>
          </w:p>
          <w:p>
            <w:pPr>
              <w:pStyle w:val="ListParagraph"/>
              <w:numPr>
                <w:ilvl w:val="0"/>
                <w:numId w:val="2"/>
              </w:numPr>
            </w:pPr>
            <w:r>
              <w:rPr>
                <w:rStyle w:val="row-content-rich-text"/>
              </w:rPr>
              <w:t xml:space="preserve">Other disabling impairments</w:t>
            </w:r>
          </w:p>
          <w:p>
            <w:pPr>
              <w:pStyle w:val="ListParagraph"/>
              <w:numPr>
                <w:ilvl w:val="0"/>
                <w:numId w:val="2"/>
              </w:numPr>
            </w:pPr>
            <w:r>
              <w:rPr>
                <w:rStyle w:val="row-content-rich-text"/>
              </w:rPr>
              <w:t xml:space="preserve">Major multiple trauma</w:t>
            </w:r>
          </w:p>
          <w:p>
            <w:pPr>
              <w:pStyle w:val="ListParagraph"/>
              <w:numPr>
                <w:ilvl w:val="0"/>
                <w:numId w:val="2"/>
              </w:numPr>
            </w:pPr>
            <w:r>
              <w:rPr>
                <w:rStyle w:val="row-content-rich-text"/>
              </w:rPr>
              <w:t xml:space="preserve">Developmental disabilities</w:t>
            </w:r>
          </w:p>
          <w:p>
            <w:pPr>
              <w:pStyle w:val="ListParagraph"/>
              <w:numPr>
                <w:ilvl w:val="0"/>
                <w:numId w:val="2"/>
              </w:numPr>
            </w:pPr>
            <w:r>
              <w:rPr>
                <w:rStyle w:val="row-content-rich-text"/>
              </w:rPr>
              <w:t xml:space="preserve">Re-conditioning/restorative </w:t>
            </w:r>
          </w:p>
          <w:p>
            <w:pPr>
              <w:spacing w:after="160"/>
            </w:pPr>
            <w:r>
              <w:rPr>
                <w:rStyle w:val="row-content-rich-text"/>
              </w:rPr>
              <w:t xml:space="preserve">Underneath each high level impairment type are a subset of codes providing more specific detail on the type of impairment. For example:</w:t>
            </w:r>
          </w:p>
          <w:p>
            <w:pPr>
              <w:spacing w:after="160"/>
            </w:pPr>
            <w:r>
              <w:rPr>
                <w:rStyle w:val="row-content-rich-text"/>
              </w:rPr>
              <w:t xml:space="preserve">Stroke</w:t>
            </w:r>
          </w:p>
          <w:p>
            <w:pPr>
              <w:pStyle w:val="ListParagraph"/>
              <w:numPr>
                <w:ilvl w:val="0"/>
                <w:numId w:val="3"/>
              </w:numPr>
            </w:pPr>
            <w:r>
              <w:rPr>
                <w:rStyle w:val="row-content-rich-text"/>
              </w:rPr>
              <w:t xml:space="preserve">Haemorrhagic</w:t>
            </w:r>
            <w:r>
              <w:br/>
            </w:r>
            <w:r>
              <w:rPr>
                <w:rStyle w:val="row-content-rich-text"/>
              </w:rPr>
              <w:t xml:space="preserve">        • Left body involvement</w:t>
            </w:r>
            <w:r>
              <w:br/>
            </w:r>
            <w:r>
              <w:rPr>
                <w:rStyle w:val="row-content-rich-text"/>
              </w:rPr>
              <w:t xml:space="preserve">        • Right body involvement</w:t>
            </w:r>
            <w:r>
              <w:br/>
            </w:r>
            <w:r>
              <w:rPr>
                <w:rStyle w:val="row-content-rich-text"/>
              </w:rPr>
              <w:t xml:space="preserve">        • Bilateral involvement</w:t>
            </w:r>
            <w:r>
              <w:br/>
            </w:r>
            <w:r>
              <w:rPr>
                <w:rStyle w:val="row-content-rich-text"/>
              </w:rPr>
              <w:t xml:space="preserve">        • No paresis</w:t>
            </w:r>
            <w:r>
              <w:br/>
            </w:r>
            <w:r>
              <w:rPr>
                <w:rStyle w:val="row-content-rich-text"/>
              </w:rPr>
              <w:t xml:space="preserve">        • Other stroke</w:t>
            </w:r>
          </w:p>
          <w:p>
            <w:pPr>
              <w:pStyle w:val="ListParagraph"/>
              <w:numPr>
                <w:ilvl w:val="0"/>
                <w:numId w:val="3"/>
              </w:numPr>
            </w:pPr>
            <w:r>
              <w:rPr>
                <w:rStyle w:val="row-content-rich-text"/>
              </w:rPr>
              <w:t xml:space="preserve">Ischaemic</w:t>
            </w:r>
            <w:r>
              <w:br/>
            </w:r>
            <w:r>
              <w:rPr>
                <w:rStyle w:val="row-content-rich-text"/>
              </w:rPr>
              <w:t xml:space="preserve">        • Left body involvement</w:t>
            </w:r>
            <w:r>
              <w:br/>
            </w:r>
            <w:r>
              <w:rPr>
                <w:rStyle w:val="row-content-rich-text"/>
              </w:rPr>
              <w:t xml:space="preserve">        • Right body involvement</w:t>
            </w:r>
            <w:r>
              <w:br/>
            </w:r>
            <w:r>
              <w:rPr>
                <w:rStyle w:val="row-content-rich-text"/>
              </w:rPr>
              <w:t xml:space="preserve">        • Bilateral involvement</w:t>
            </w:r>
            <w:r>
              <w:br/>
            </w:r>
            <w:r>
              <w:rPr>
                <w:rStyle w:val="row-content-rich-text"/>
              </w:rPr>
              <w:t xml:space="preserve">        • No paresis</w:t>
            </w:r>
            <w:r>
              <w:br/>
            </w:r>
            <w:r>
              <w:rPr>
                <w:rStyle w:val="row-content-rich-text"/>
              </w:rPr>
              <w:t xml:space="preserve">        • Other stroke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Rehabilitation Outcomes Centre (AROC)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AROC Impairment Codes, March 2012. Australasian Rehabilitation Outcomes Centre (AROC), University of Wollongong, Wollongong. Viewed 15 October 2012, </w:t>
            </w:r>
          </w:p>
          <w:p>
            <w:hyperlink w:history="true" r:id="R016c753885e9442d">
              <w:r>
                <w:rPr>
                  <w:rStyle w:val="Hyperlink"/>
                </w:rPr>
                <w:t xml:space="preserve">http://ahsri.uow.edu.au/content/groups/public/@web/@chsd/@aroc/</w:t>
              </w:r>
              <w:r>
                <w:br/>
              </w:r>
              <w:r>
                <w:rPr>
                  <w:rStyle w:val="row-content-rich-text"/>
                </w:rPr>
                <w:t xml:space="preserve">documents/doc/uow121224.pdf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0a623a14cb48e6">
              <w:r>
                <w:rPr>
                  <w:rStyle w:val="Hyperlink"/>
                </w:rPr>
                <w:t xml:space="preserve">Impairment type code (AROC 2007)</w:t>
              </w:r>
            </w:hyperlink>
          </w:p>
          <w:p>
            <w:pPr>
              <w:pStyle w:val="registration-status"/>
              <w:spacing w:before="0" w:after="0"/>
            </w:pPr>
            <w:hyperlink w:history="true" r:id="Rf8fd3ff195104cc1">
              <w:r>
                <w:rPr>
                  <w:rStyle w:val="Hyperlink"/>
                  <w:color w:val="244061"/>
                </w:rPr>
                <w:t xml:space="preserve">Independent Hospital Pricing Authority</w:t>
              </w:r>
            </w:hyperlink>
            <w:r>
              <w:rPr>
                <w:rStyle w:val="row-content"/>
                <w:color w:val="244061"/>
              </w:rPr>
              <w:t xml:space="preserve">, Superseded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2c6e5a4373e94f48">
              <w:r>
                <w:rPr>
                  <w:rStyle w:val="Hyperlink"/>
                </w:rPr>
                <w:t xml:space="preserve">Impairment type code (AROC 2012) NN.NNNN</w:t>
              </w:r>
            </w:hyperlink>
          </w:p>
          <w:p>
            <w:pPr>
              <w:pStyle w:val="registration-status"/>
              <w:spacing w:before="0" w:after="0"/>
            </w:pPr>
            <w:hyperlink w:history="true" r:id="Red9136da1648420e">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0562e90c6d984e16">
              <w:r>
                <w:rPr>
                  <w:rStyle w:val="Hyperlink"/>
                  <w:color w:val="244061"/>
                </w:rPr>
                <w:t xml:space="preserve">Independent Hospital Pricing Authority</w:t>
              </w:r>
            </w:hyperlink>
            <w:r>
              <w:rPr>
                <w:rStyle w:val="row-content"/>
                <w:color w:val="244061"/>
              </w:rPr>
              <w:t xml:space="preserve">, Standard 11/10/2012</w:t>
            </w:r>
          </w:p>
          <w:p>
            <w:pPr>
              <w:pStyle w:val="registration-status"/>
              <w:spacing w:before="0" w:after="0"/>
            </w:pPr>
            <w:hyperlink w:history="true" r:id="R35eda9a9ebde4aaa">
              <w:r>
                <w:rPr>
                  <w:rStyle w:val="Hyperlink"/>
                  <w:color w:val="244061"/>
                </w:rPr>
                <w:t xml:space="preserve">Tasmanian Health</w:t>
              </w:r>
            </w:hyperlink>
            <w:r>
              <w:rPr>
                <w:rStyle w:val="row-content"/>
                <w:color w:val="244061"/>
              </w:rPr>
              <w:t xml:space="preserve">, Standard 22/12/2016</w:t>
            </w:r>
          </w:p>
          <w:p>
            <w:r>
              <w:br/>
            </w:r>
          </w:p>
        </w:tc>
      </w:tr>
    </w:tbl>
    <w:p>
      <w:r>
        <w:br/>
      </w:r>
    </w:p>
    <w:sectPr>
      <w:footerReference xmlns:r="http://schemas.openxmlformats.org/officeDocument/2006/relationships" w:type="default" r:id="Rc83da907ef0a44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71dc29befd42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3da907ef0a442a" /><Relationship Type="http://schemas.openxmlformats.org/officeDocument/2006/relationships/header" Target="/word/header1.xml" Id="R7d74ed4ce1274ebb" /><Relationship Type="http://schemas.openxmlformats.org/officeDocument/2006/relationships/settings" Target="/word/settings.xml" Id="R934095e4f69a4f8f" /><Relationship Type="http://schemas.openxmlformats.org/officeDocument/2006/relationships/styles" Target="/word/styles.xml" Id="R012ece29819f4932" /><Relationship Type="http://schemas.openxmlformats.org/officeDocument/2006/relationships/numbering" Target="/word/numbering.xml" Id="Rc7e111cf75fe48f2" /><Relationship Type="http://schemas.openxmlformats.org/officeDocument/2006/relationships/hyperlink" Target="https://meteor-uat.aihw.gov.au/RegistrationAuthority/6" TargetMode="External" Id="R3274949e9b134d0e" /><Relationship Type="http://schemas.openxmlformats.org/officeDocument/2006/relationships/hyperlink" Target="https://meteor-uat.aihw.gov.au/RegistrationAuthority/14" TargetMode="External" Id="R61855abf69544f18" /><Relationship Type="http://schemas.openxmlformats.org/officeDocument/2006/relationships/hyperlink" Target="https://meteor-uat.aihw.gov.au/RegistrationAuthority/17" TargetMode="External" Id="R8b892726dc9248f1" /><Relationship Type="http://schemas.openxmlformats.org/officeDocument/2006/relationships/hyperlink" Target="http://ahsri.uow.edu.au/content/groups/public/@web/@chsd/@aroc/documents/doc/uow121224.pdf" TargetMode="External" Id="R016c753885e9442d" /><Relationship Type="http://schemas.openxmlformats.org/officeDocument/2006/relationships/hyperlink" Target="https://meteor-uat.aihw.gov.au/content/449138" TargetMode="External" Id="R820a623a14cb48e6" /><Relationship Type="http://schemas.openxmlformats.org/officeDocument/2006/relationships/hyperlink" Target="https://meteor-uat.aihw.gov.au/RegistrationAuthority/6" TargetMode="External" Id="Rf8fd3ff195104cc1" /><Relationship Type="http://schemas.openxmlformats.org/officeDocument/2006/relationships/hyperlink" Target="https://meteor-uat.aihw.gov.au/content/498516" TargetMode="External" Id="R2c6e5a4373e94f48" /><Relationship Type="http://schemas.openxmlformats.org/officeDocument/2006/relationships/hyperlink" Target="https://meteor-uat.aihw.gov.au/RegistrationAuthority/14" TargetMode="External" Id="Red9136da1648420e" /><Relationship Type="http://schemas.openxmlformats.org/officeDocument/2006/relationships/hyperlink" Target="https://meteor-uat.aihw.gov.au/RegistrationAuthority/6" TargetMode="External" Id="R0562e90c6d984e16" /><Relationship Type="http://schemas.openxmlformats.org/officeDocument/2006/relationships/hyperlink" Target="https://meteor-uat.aihw.gov.au/RegistrationAuthority/17" TargetMode="External" Id="R35eda9a9ebde4aaa" /></Relationships>
</file>

<file path=word/_rels/header1.xml.rels>&#65279;<?xml version="1.0" encoding="utf-8"?><Relationships xmlns="http://schemas.openxmlformats.org/package/2006/relationships"><Relationship Type="http://schemas.openxmlformats.org/officeDocument/2006/relationships/image" Target="/media/image.png" Id="R3671dc29befd42cd" /></Relationships>
</file>