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ea43e492443ad" /></Relationships>
</file>

<file path=word/document.xml><?xml version="1.0" encoding="utf-8"?>
<w:document xmlns:r="http://schemas.openxmlformats.org/officeDocument/2006/relationships" xmlns:w="http://schemas.openxmlformats.org/wordprocessingml/2006/main">
  <w:body>
    <w:p>
      <w:pPr>
        <w:pStyle w:val="Title"/>
      </w:pPr>
      <w:r>
        <w:t>Stronger Futures Northern Territory: Ear, nose and throat (ENT) services DSS,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Northern Territory: Ear, nose and throat (ENT) services DSS, 2012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d9fc5578e074a39">
                    <w:r>
                      <w:rPr>
                        <w:rStyle w:val="Hyperlink"/>
                      </w:rPr>
                      <w:t xml:space="preserve">Ear nose and throat services patient cluster</w:t>
                    </w:r>
                  </w:hyperlink>
                </w:p>
              </w:tc>
              <w:tc>
                <w:tcPr>
                  <w:vAlign w:val="top"/>
                </w:tcPr>
                <w:p>
                  <w:r>
                    <w:t xml:space="preserve">521709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eefb68b199c41ae">
                    <w:r>
                      <w:rPr>
                        <w:rStyle w:val="Hyperlink"/>
                      </w:rPr>
                      <w:t xml:space="preserve">Discrete Indigenous community name</w:t>
                    </w:r>
                  </w:hyperlink>
                </w:p>
              </w:tc>
              <w:tc>
                <w:tcPr>
                  <w:vAlign w:val="top"/>
                </w:tcPr>
                <w:p>
                  <w:r>
                    <w:t xml:space="preserve">507610</w:t>
                  </w:r>
                </w:p>
              </w:tc>
              <w:tc>
                <w:tcPr>
                  <w:vAlign w:val="top"/>
                </w:tcPr>
                <w:p>
                  <w:r>
                    <w:t xml:space="preserve">String
[40]</w:t>
                  </w:r>
                </w:p>
              </w:tc>
              <w:tc>
                <w:tcPr>
                  <w:vAlign w:val="top"/>
                </w:tcPr>
                <w:p>
                  <w:r>
                    <w:t xml:space="preserve">AA[A(38)]</w:t>
                  </w:r>
                  <w:r>
                    <w:br/>
                  </w:r>
                  <w:r>
                    <w:t xml:space="preserve">A combination of alphabetic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f99bb310e9b34351">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8ce05bffdcda48c8">
                    <w:r>
                      <w:rPr>
                        <w:rStyle w:val="Hyperlink"/>
                      </w:rPr>
                      <w:t xml:space="preserve">Service contact date</w:t>
                    </w:r>
                  </w:hyperlink>
                </w:p>
              </w:tc>
              <w:tc>
                <w:tcPr>
                  <w:vAlign w:val="top"/>
                </w:tcPr>
                <w:p>
                  <w:r>
                    <w:t xml:space="preserve">527660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a18ae8aafccf4934">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247c1253affa438d">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9d44e755a6b2416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7</w:t>
                  </w:r>
                </w:p>
              </w:tc>
              <w:tc>
                <w:tcPr>
                  <w:tcMar>
                    <w:left w:w="225" w:type="dxa"/>
                  </w:tcMar>
                  <w:vAlign w:val="top"/>
                </w:tcPr>
                <w:p>
                  <w:hyperlink w:history="true" r:id="Rddcedb755645450e">
                    <w:r>
                      <w:rPr>
                        <w:rStyle w:val="Hyperlink"/>
                      </w:rPr>
                      <w:t xml:space="preserve">Gender</w:t>
                    </w:r>
                  </w:hyperlink>
                </w:p>
              </w:tc>
              <w:tc>
                <w:tcPr>
                  <w:vAlign w:val="top"/>
                </w:tcPr>
                <w:p>
                  <w:r>
                    <w:t xml:space="preserve">521492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Gender other/diverse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d03e3674669c4ae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9</w:t>
                  </w:r>
                </w:p>
              </w:tc>
              <w:tc>
                <w:tcPr>
                  <w:tcMar>
                    <w:left w:w="225" w:type="dxa"/>
                  </w:tcMar>
                  <w:vAlign w:val="top"/>
                </w:tcPr>
                <w:p>
                  <w:hyperlink w:history="true" r:id="R83bb213f9d374ce2">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2</w:t>
                  </w:r>
                </w:p>
              </w:tc>
              <w:tc>
                <w:tcPr>
                  <w:tcMar/>
                  <w:vAlign w:val="top"/>
                </w:tcPr>
                <w:p>
                  <w:hyperlink w:history="true" r:id="R7f25aba9f195498a">
                    <w:r>
                      <w:rPr>
                        <w:rStyle w:val="Hyperlink"/>
                      </w:rPr>
                      <w:t xml:space="preserve">Post-operative check indicator</w:t>
                    </w:r>
                  </w:hyperlink>
                </w:p>
              </w:tc>
              <w:tc>
                <w:tcPr>
                  <w:vAlign w:val="top"/>
                </w:tcPr>
                <w:p>
                  <w:r>
                    <w:t xml:space="preserve">534995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be116ac473444b6b">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fb19d7f4a30b46f5">
                    <w:r>
                      <w:rPr>
                        <w:rStyle w:val="Hyperlink"/>
                      </w:rPr>
                      <w:t xml:space="preserve">Ear diagnosis cluster</w:t>
                    </w:r>
                  </w:hyperlink>
                </w:p>
              </w:tc>
              <w:tc>
                <w:tcPr>
                  <w:vAlign w:val="top"/>
                </w:tcPr>
                <w:p>
                  <w:r>
                    <w:t xml:space="preserve">534097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2d39d74e0454fba">
                    <w:r>
                      <w:rPr>
                        <w:rStyle w:val="Hyperlink"/>
                      </w:rPr>
                      <w:t xml:space="preserve">Intact tympanic membrane indicator</w:t>
                    </w:r>
                  </w:hyperlink>
                </w:p>
              </w:tc>
              <w:tc>
                <w:tcPr>
                  <w:vAlign w:val="top"/>
                </w:tcPr>
                <w:p>
                  <w:r>
                    <w:t xml:space="preserve">505104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282219fb74d4526">
                    <w:r>
                      <w:rPr>
                        <w:rStyle w:val="Hyperlink"/>
                      </w:rPr>
                      <w:t xml:space="preserve">Intact tympanic membrane condition </w:t>
                    </w:r>
                  </w:hyperlink>
                </w:p>
              </w:tc>
              <w:tc>
                <w:tcPr>
                  <w:vAlign w:val="top"/>
                </w:tcPr>
                <w:p>
                  <w:r>
                    <w:t xml:space="preserve">505133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Healed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25a5837c00fd4703">
                    <w:r>
                      <w:rPr>
                        <w:rStyle w:val="Hyperlink"/>
                      </w:rPr>
                      <w:t xml:space="preserve">Tympanic membrane perforation location (code)</w:t>
                    </w:r>
                  </w:hyperlink>
                </w:p>
              </w:tc>
              <w:tc>
                <w:tcPr>
                  <w:vAlign w:val="top"/>
                </w:tcPr>
                <w:p>
                  <w:r>
                    <w:t xml:space="preserve">505084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Marginal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Attic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2d5f458dc2f447c9">
                    <w:r>
                      <w:rPr>
                        <w:rStyle w:val="Hyperlink"/>
                      </w:rPr>
                      <w:t xml:space="preserve">Tympanic membrane perforation status </w:t>
                    </w:r>
                  </w:hyperlink>
                </w:p>
              </w:tc>
              <w:tc>
                <w:tcPr>
                  <w:vAlign w:val="top"/>
                </w:tcPr>
                <w:p>
                  <w:r>
                    <w:t xml:space="preserve">498146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Wet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Dry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bdff19b8aeb747ed">
                    <w:r>
                      <w:rPr>
                        <w:rStyle w:val="Hyperlink"/>
                      </w:rPr>
                      <w:t xml:space="preserve">Tympanic membrane perforation wet condition </w:t>
                    </w:r>
                  </w:hyperlink>
                </w:p>
              </w:tc>
              <w:tc>
                <w:tcPr>
                  <w:vAlign w:val="top"/>
                </w:tcPr>
                <w:p>
                  <w:r>
                    <w:t xml:space="preserve">534464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Purulent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Moist (serous)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fddb095332524585">
                    <w:r>
                      <w:rPr>
                        <w:rStyle w:val="Hyperlink"/>
                      </w:rPr>
                      <w:t xml:space="preserve">Tympanic membrane perforation dry condition (code)</w:t>
                    </w:r>
                  </w:hyperlink>
                </w:p>
              </w:tc>
              <w:tc>
                <w:tcPr>
                  <w:vAlign w:val="top"/>
                </w:tcPr>
                <w:p>
                  <w:r>
                    <w:t xml:space="preserve">534467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Squamous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Mucosal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8430d78476e64d27">
                    <w:r>
                      <w:rPr>
                        <w:rStyle w:val="Hyperlink"/>
                      </w:rPr>
                      <w:t xml:space="preserve">Tympanic membrane perforation size (code)</w:t>
                    </w:r>
                  </w:hyperlink>
                </w:p>
              </w:tc>
              <w:tc>
                <w:tcPr>
                  <w:vAlign w:val="top"/>
                </w:tcPr>
                <w:p>
                  <w:r>
                    <w:t xml:space="preserve">498159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Pinhole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Subtotal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Total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ffe85ccb60694fa9">
                    <w:r>
                      <w:rPr>
                        <w:rStyle w:val="Hyperlink"/>
                      </w:rPr>
                      <w:t xml:space="preserve">Ear grommet indicator</w:t>
                    </w:r>
                  </w:hyperlink>
                </w:p>
              </w:tc>
              <w:tc>
                <w:tcPr>
                  <w:vAlign w:val="top"/>
                </w:tcPr>
                <w:p>
                  <w:r>
                    <w:t xml:space="preserve">505157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e78b50a657f74cb6">
                    <w:r>
                      <w:rPr>
                        <w:rStyle w:val="Hyperlink"/>
                      </w:rPr>
                      <w:t xml:space="preserve">Ear grommet status (code)</w:t>
                    </w:r>
                  </w:hyperlink>
                </w:p>
              </w:tc>
              <w:tc>
                <w:tcPr>
                  <w:vAlign w:val="top"/>
                </w:tcPr>
                <w:p>
                  <w:r>
                    <w:t xml:space="preserve">505163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Insitu</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Blocked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Extruded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Tympanic membrane intact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Residual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d2440f9f56d54f42">
                    <w:r>
                      <w:rPr>
                        <w:rStyle w:val="Hyperlink"/>
                      </w:rPr>
                      <w:t xml:space="preserve">Presumptive diagnosis cluster</w:t>
                    </w:r>
                  </w:hyperlink>
                </w:p>
              </w:tc>
              <w:tc>
                <w:tcPr>
                  <w:vAlign w:val="top"/>
                </w:tcPr>
                <w:p>
                  <w:r>
                    <w:t xml:space="preserve">508107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c4b69e12b584df9">
                    <w:r>
                      <w:rPr>
                        <w:rStyle w:val="Hyperlink"/>
                      </w:rPr>
                      <w:t xml:space="preserve">Presumptive diagnosis type (code)</w:t>
                    </w:r>
                  </w:hyperlink>
                </w:p>
              </w:tc>
              <w:tc>
                <w:tcPr>
                  <w:vAlign w:val="top"/>
                </w:tcPr>
                <w:p>
                  <w:r>
                    <w:t xml:space="preserve">524832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abnormality discovered (NAD)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Acute otitis media (AOM)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Acute otitis media with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suppurative otitis media (active discharge)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Chronic suppurative otitis media  (inactive dry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Otitis media with effusion (OME)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Foreign body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4dd65c753cf44d65">
                    <w:r>
                      <w:rPr>
                        <w:rStyle w:val="Hyperlink"/>
                      </w:rPr>
                      <w:t xml:space="preserve">Presumptive diagnosis type (text)</w:t>
                    </w:r>
                  </w:hyperlink>
                </w:p>
              </w:tc>
              <w:tc>
                <w:tcPr>
                  <w:vAlign w:val="top"/>
                </w:tcPr>
                <w:p>
                  <w:r>
                    <w:t xml:space="preserve">508350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7721e326671e4c7c">
                    <w:r>
                      <w:rPr>
                        <w:rStyle w:val="Hyperlink"/>
                      </w:rPr>
                      <w:t xml:space="preserve">Teleotology review required indicator</w:t>
                    </w:r>
                  </w:hyperlink>
                </w:p>
              </w:tc>
              <w:tc>
                <w:tcPr>
                  <w:vAlign w:val="top"/>
                </w:tcPr>
                <w:p>
                  <w:r>
                    <w:t xml:space="preserve">505350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dc8cd082767a4bd9">
                    <w:r>
                      <w:rPr>
                        <w:rStyle w:val="Hyperlink"/>
                      </w:rPr>
                      <w:t xml:space="preserve">Ear nose and throat specialist face-to-face referral indicator</w:t>
                    </w:r>
                  </w:hyperlink>
                </w:p>
              </w:tc>
              <w:tc>
                <w:tcPr>
                  <w:vAlign w:val="top"/>
                </w:tcPr>
                <w:p>
                  <w:r>
                    <w:t xml:space="preserve">508363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e11cf4ddfc4647c9">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62617fca34114f32">
                    <w:r>
                      <w:rPr>
                        <w:rStyle w:val="Hyperlink"/>
                      </w:rPr>
                      <w:t xml:space="preserve">Actions recommended cluster</w:t>
                    </w:r>
                  </w:hyperlink>
                </w:p>
              </w:tc>
              <w:tc>
                <w:tcPr>
                  <w:vAlign w:val="top"/>
                </w:tcPr>
                <w:p>
                  <w:r>
                    <w:t xml:space="preserve">534101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eaee44a9b14470b">
                    <w:r>
                      <w:rPr>
                        <w:rStyle w:val="Hyperlink"/>
                      </w:rPr>
                      <w:t xml:space="preserve">Medication recommended indicator</w:t>
                    </w:r>
                  </w:hyperlink>
                </w:p>
              </w:tc>
              <w:tc>
                <w:tcPr>
                  <w:vAlign w:val="top"/>
                </w:tcPr>
                <w:p>
                  <w:r>
                    <w:t xml:space="preserve">505359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6924b498cf36427c">
                    <w:r>
                      <w:rPr>
                        <w:rStyle w:val="Hyperlink"/>
                      </w:rPr>
                      <w:t xml:space="preserve">Type of medication recommended (code)</w:t>
                    </w:r>
                  </w:hyperlink>
                </w:p>
              </w:tc>
              <w:tc>
                <w:tcPr>
                  <w:vAlign w:val="top"/>
                </w:tcPr>
                <w:p>
                  <w:r>
                    <w:t xml:space="preserve">507875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Amoxyl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Ciloxan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Kenacomb</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8f5f521abe3f4fe4">
                    <w:r>
                      <w:rPr>
                        <w:rStyle w:val="Hyperlink"/>
                      </w:rPr>
                      <w:t xml:space="preserve">Type of medication recommended (text)</w:t>
                    </w:r>
                  </w:hyperlink>
                </w:p>
              </w:tc>
              <w:tc>
                <w:tcPr>
                  <w:vAlign w:val="top"/>
                </w:tcPr>
                <w:p>
                  <w:r>
                    <w:t xml:space="preserve">525553</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9657267c56164162">
                    <w:r>
                      <w:rPr>
                        <w:rStyle w:val="Hyperlink"/>
                      </w:rPr>
                      <w:t xml:space="preserve">CARPA instructions indicator</w:t>
                    </w:r>
                  </w:hyperlink>
                </w:p>
              </w:tc>
              <w:tc>
                <w:tcPr>
                  <w:vAlign w:val="top"/>
                </w:tcPr>
                <w:p>
                  <w:r>
                    <w:t xml:space="preserve">507886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3de4a5f00b854caa">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42808e8449774832">
                    <w:r>
                      <w:rPr>
                        <w:rStyle w:val="Hyperlink"/>
                      </w:rPr>
                      <w:t xml:space="preserve">Foreign body removal recommended indicator</w:t>
                    </w:r>
                  </w:hyperlink>
                </w:p>
              </w:tc>
              <w:tc>
                <w:tcPr>
                  <w:vAlign w:val="top"/>
                </w:tcPr>
                <w:p>
                  <w:r>
                    <w:t xml:space="preserve">508042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786f753454284ca8">
                    <w:r>
                      <w:rPr>
                        <w:rStyle w:val="Hyperlink"/>
                      </w:rPr>
                      <w:t xml:space="preserve">Aural toilet recommended indicator</w:t>
                    </w:r>
                  </w:hyperlink>
                </w:p>
              </w:tc>
              <w:tc>
                <w:tcPr>
                  <w:vAlign w:val="top"/>
                </w:tcPr>
                <w:p>
                  <w:r>
                    <w:t xml:space="preserve">508095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81d16e8201c94007">
                    <w:r>
                      <w:rPr>
                        <w:rStyle w:val="Hyperlink"/>
                      </w:rPr>
                      <w:t xml:space="preserve">Other non-medicated actions recommended indicator</w:t>
                    </w:r>
                  </w:hyperlink>
                </w:p>
              </w:tc>
              <w:tc>
                <w:tcPr>
                  <w:vAlign w:val="top"/>
                </w:tcPr>
                <w:p>
                  <w:r>
                    <w:t xml:space="preserve">507922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c5ff853d05ca4d90">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187924108dbf47c7">
                    <w:r>
                      <w:rPr>
                        <w:rStyle w:val="Hyperlink"/>
                      </w:rPr>
                      <w:t xml:space="preserve">Follow-up required cluster</w:t>
                    </w:r>
                  </w:hyperlink>
                </w:p>
              </w:tc>
              <w:tc>
                <w:tcPr>
                  <w:vAlign w:val="top"/>
                </w:tcPr>
                <w:p>
                  <w:r>
                    <w:t xml:space="preserve">534103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41542989449423e">
                    <w:r>
                      <w:rPr>
                        <w:rStyle w:val="Hyperlink"/>
                      </w:rPr>
                      <w:t xml:space="preserve">Primary health follow-up indicator</w:t>
                    </w:r>
                  </w:hyperlink>
                </w:p>
              </w:tc>
              <w:tc>
                <w:tcPr>
                  <w:vAlign w:val="top"/>
                </w:tcPr>
                <w:p>
                  <w:r>
                    <w:t xml:space="preserve">535027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02219c39b0d4b1b">
                    <w:r>
                      <w:rPr>
                        <w:rStyle w:val="Hyperlink"/>
                      </w:rPr>
                      <w:t xml:space="preserve">Primary health course of action prior to review</w:t>
                    </w:r>
                  </w:hyperlink>
                </w:p>
              </w:tc>
              <w:tc>
                <w:tcPr>
                  <w:vAlign w:val="top"/>
                </w:tcPr>
                <w:p>
                  <w:r>
                    <w:t xml:space="preserve">508224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Review progress after medication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Dry ear precautions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Monitor-Rx as required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1f946d48b1fa4e2f">
                    <w:r>
                      <w:rPr>
                        <w:rStyle w:val="Hyperlink"/>
                      </w:rPr>
                      <w:t xml:space="preserve">Primary health follow-up interval (code)</w:t>
                    </w:r>
                  </w:hyperlink>
                </w:p>
              </w:tc>
              <w:tc>
                <w:tcPr>
                  <w:vAlign w:val="top"/>
                </w:tcPr>
                <w:p>
                  <w:r>
                    <w:t xml:space="preserve">508244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3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6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 year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As needed (PRN)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7b8e9389b3e942b3">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4a6b7e61248d4c69">
                    <w:r>
                      <w:rPr>
                        <w:rStyle w:val="Hyperlink"/>
                      </w:rPr>
                      <w:t xml:space="preserve">Audiology follow-up indicator</w:t>
                    </w:r>
                  </w:hyperlink>
                </w:p>
              </w:tc>
              <w:tc>
                <w:tcPr>
                  <w:vAlign w:val="top"/>
                </w:tcPr>
                <w:p>
                  <w:r>
                    <w:t xml:space="preserve">535132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e214536e8a8d4b82">
                    <w:r>
                      <w:rPr>
                        <w:rStyle w:val="Hyperlink"/>
                      </w:rPr>
                      <w:t xml:space="preserve">Audiology follow-up interval (code)</w:t>
                    </w:r>
                  </w:hyperlink>
                </w:p>
              </w:tc>
              <w:tc>
                <w:tcPr>
                  <w:vAlign w:val="top"/>
                </w:tcPr>
                <w:p>
                  <w:r>
                    <w:t xml:space="preserve">508287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3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6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 year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As needed (PRN)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59204d6b5f524c75">
                    <w:r>
                      <w:rPr>
                        <w:rStyle w:val="Hyperlink"/>
                      </w:rPr>
                      <w:t xml:space="preserve">Australian Hearing aid indicator</w:t>
                    </w:r>
                  </w:hyperlink>
                </w:p>
              </w:tc>
              <w:tc>
                <w:tcPr>
                  <w:vAlign w:val="top"/>
                </w:tcPr>
                <w:p>
                  <w:r>
                    <w:t xml:space="preserve">508451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70d809d53d2b4639">
                    <w:r>
                      <w:rPr>
                        <w:rStyle w:val="Hyperlink"/>
                      </w:rPr>
                      <w:t xml:space="preserve">Type of Australian Hearing aid (code)</w:t>
                    </w:r>
                  </w:hyperlink>
                </w:p>
              </w:tc>
              <w:tc>
                <w:tcPr>
                  <w:vAlign w:val="top"/>
                </w:tcPr>
                <w:p>
                  <w:r>
                    <w:t xml:space="preserve">508338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Bone conductor aid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Hearing aid(s) with mould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5765389392794739">
                    <w:r>
                      <w:rPr>
                        <w:rStyle w:val="Hyperlink"/>
                      </w:rPr>
                      <w:t xml:space="preserve">Australian Hearing aid review indicator</w:t>
                    </w:r>
                  </w:hyperlink>
                </w:p>
              </w:tc>
              <w:tc>
                <w:tcPr>
                  <w:vAlign w:val="top"/>
                </w:tcPr>
                <w:p>
                  <w:r>
                    <w:t xml:space="preserve">531886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73250d5de7184511">
                    <w:r>
                      <w:rPr>
                        <w:rStyle w:val="Hyperlink"/>
                      </w:rPr>
                      <w:t xml:space="preserve">Ear nose and throat review indicator</w:t>
                    </w:r>
                  </w:hyperlink>
                </w:p>
              </w:tc>
              <w:tc>
                <w:tcPr>
                  <w:vAlign w:val="top"/>
                </w:tcPr>
                <w:p>
                  <w:r>
                    <w:t xml:space="preserve">535210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d6ec9013266d48ba">
                    <w:r>
                      <w:rPr>
                        <w:rStyle w:val="Hyperlink"/>
                      </w:rPr>
                      <w:t xml:space="preserve">Ear nose and throat review interval (code)</w:t>
                    </w:r>
                  </w:hyperlink>
                </w:p>
              </w:tc>
              <w:tc>
                <w:tcPr>
                  <w:vAlign w:val="top"/>
                </w:tcPr>
                <w:p>
                  <w:r>
                    <w:t xml:space="preserve">508480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3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6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 year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PRN (as needed)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0f58dcfde7324bea">
                    <w:r>
                      <w:rPr>
                        <w:rStyle w:val="Hyperlink"/>
                      </w:rPr>
                      <w:t xml:space="preserve">Ear nose and throat specialist face-to-face referral indicator</w:t>
                    </w:r>
                  </w:hyperlink>
                </w:p>
              </w:tc>
              <w:tc>
                <w:tcPr>
                  <w:vAlign w:val="top"/>
                </w:tcPr>
                <w:p>
                  <w:r>
                    <w:t xml:space="preserve">508363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ae46fff013a2418a">
                    <w:r>
                      <w:rPr>
                        <w:rStyle w:val="Hyperlink"/>
                      </w:rPr>
                      <w:t xml:space="preserve">Surgery recommendations cluster</w:t>
                    </w:r>
                  </w:hyperlink>
                </w:p>
              </w:tc>
              <w:tc>
                <w:tcPr>
                  <w:vAlign w:val="top"/>
                </w:tcPr>
                <w:p>
                  <w:r>
                    <w:t xml:space="preserve">534105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5d6a68fdf7a4d96">
                    <w:r>
                      <w:rPr>
                        <w:rStyle w:val="Hyperlink"/>
                      </w:rPr>
                      <w:t xml:space="preserve">Ear nose and throat surgery recommended indicator</w:t>
                    </w:r>
                  </w:hyperlink>
                </w:p>
              </w:tc>
              <w:tc>
                <w:tcPr>
                  <w:vAlign w:val="top"/>
                </w:tcPr>
                <w:p>
                  <w:r>
                    <w:t xml:space="preserve">508521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Too young for surgery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20936d4d3ad4bd8">
                    <w:r>
                      <w:rPr>
                        <w:rStyle w:val="Hyperlink"/>
                      </w:rPr>
                      <w:t xml:space="preserve">Ear nose and throat surgery type recommended (code)</w:t>
                    </w:r>
                  </w:hyperlink>
                </w:p>
              </w:tc>
              <w:tc>
                <w:tcPr>
                  <w:vAlign w:val="top"/>
                </w:tcPr>
                <w:p>
                  <w:r>
                    <w:t xml:space="preserve">523126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Myringoplasty (Tympanoplasty type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Grommets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Exploration under anaesthetic (EUA)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Exploration of middle ear/mastoid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Removal of tubes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procedure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69b5cbf1aaa8456b">
                    <w:r>
                      <w:rPr>
                        <w:rStyle w:val="Hyperlink"/>
                      </w:rPr>
                      <w:t xml:space="preserve">Ear selection at operation</w:t>
                    </w:r>
                  </w:hyperlink>
                </w:p>
              </w:tc>
              <w:tc>
                <w:tcPr>
                  <w:vAlign w:val="top"/>
                </w:tcPr>
                <w:p>
                  <w:r>
                    <w:t xml:space="preserve">535307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641a4d8ba7634907">
                    <w:r>
                      <w:rPr>
                        <w:rStyle w:val="Hyperlink"/>
                      </w:rPr>
                      <w:t xml:space="preserve">TWAIT completed indicator</w:t>
                    </w:r>
                  </w:hyperlink>
                </w:p>
              </w:tc>
              <w:tc>
                <w:tcPr>
                  <w:vAlign w:val="top"/>
                </w:tcPr>
                <w:p>
                  <w:r>
                    <w:t xml:space="preserve">508542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9d8f11df7fe54757">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8fc9c2ad95cf4642">
                    <w:r>
                      <w:rPr>
                        <w:rStyle w:val="Hyperlink"/>
                      </w:rPr>
                      <w:t xml:space="preserve">Form signed indicator</w:t>
                    </w:r>
                  </w:hyperlink>
                </w:p>
              </w:tc>
              <w:tc>
                <w:tcPr>
                  <w:vAlign w:val="top"/>
                </w:tcPr>
                <w:p>
                  <w:r>
                    <w:t xml:space="preserve">568610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e2b2b31cbe0f43f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89b9b7519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2b31cbe0f43fd" /><Relationship Type="http://schemas.openxmlformats.org/officeDocument/2006/relationships/header" Target="/word/header1.xml" Id="R620c7e4d5bd94eab" /><Relationship Type="http://schemas.openxmlformats.org/officeDocument/2006/relationships/settings" Target="/word/settings.xml" Id="R5384f1ee4ea44166" /><Relationship Type="http://schemas.openxmlformats.org/officeDocument/2006/relationships/styles" Target="/word/styles.xml" Id="R8b145081221b47a3" /><Relationship Type="http://schemas.openxmlformats.org/officeDocument/2006/relationships/hyperlink" Target="https://meteor-uat.aihw.gov.au/content/521709" TargetMode="External" Id="R4d9fc5578e074a39" /><Relationship Type="http://schemas.openxmlformats.org/officeDocument/2006/relationships/hyperlink" Target="https://meteor-uat.aihw.gov.au/content/507610" TargetMode="External" Id="Rdeefb68b199c41ae" /><Relationship Type="http://schemas.openxmlformats.org/officeDocument/2006/relationships/hyperlink" Target="https://meteor-uat.aihw.gov.au/content/507630" TargetMode="External" Id="Rf99bb310e9b34351" /><Relationship Type="http://schemas.openxmlformats.org/officeDocument/2006/relationships/hyperlink" Target="https://meteor-uat.aihw.gov.au/content/527660" TargetMode="External" Id="R8ce05bffdcda48c8" /><Relationship Type="http://schemas.openxmlformats.org/officeDocument/2006/relationships/hyperlink" Target="https://meteor-uat.aihw.gov.au/content/453734" TargetMode="External" Id="Ra18ae8aafccf4934" /><Relationship Type="http://schemas.openxmlformats.org/officeDocument/2006/relationships/hyperlink" Target="https://meteor-uat.aihw.gov.au/content/453750" TargetMode="External" Id="R247c1253affa438d" /><Relationship Type="http://schemas.openxmlformats.org/officeDocument/2006/relationships/hyperlink" Target="https://meteor-uat.aihw.gov.au/content/287007" TargetMode="External" Id="R9d44e755a6b24161" /><Relationship Type="http://schemas.openxmlformats.org/officeDocument/2006/relationships/hyperlink" Target="https://meteor-uat.aihw.gov.au/content/521492" TargetMode="External" Id="Rddcedb755645450e" /><Relationship Type="http://schemas.openxmlformats.org/officeDocument/2006/relationships/hyperlink" Target="https://meteor-uat.aihw.gov.au/content/290046" TargetMode="External" Id="Rd03e3674669c4aec" /><Relationship Type="http://schemas.openxmlformats.org/officeDocument/2006/relationships/hyperlink" Target="https://meteor-uat.aihw.gov.au/content/270101" TargetMode="External" Id="R83bb213f9d374ce2" /><Relationship Type="http://schemas.openxmlformats.org/officeDocument/2006/relationships/hyperlink" Target="https://meteor-uat.aihw.gov.au/content/534995" TargetMode="External" Id="R7f25aba9f195498a" /><Relationship Type="http://schemas.openxmlformats.org/officeDocument/2006/relationships/hyperlink" Target="https://meteor-uat.aihw.gov.au/content/507906" TargetMode="External" Id="Rbe116ac473444b6b" /><Relationship Type="http://schemas.openxmlformats.org/officeDocument/2006/relationships/hyperlink" Target="https://meteor-uat.aihw.gov.au/content/534097" TargetMode="External" Id="Rfb19d7f4a30b46f5" /><Relationship Type="http://schemas.openxmlformats.org/officeDocument/2006/relationships/hyperlink" Target="https://meteor-uat.aihw.gov.au/content/505104" TargetMode="External" Id="R22d39d74e0454fba" /><Relationship Type="http://schemas.openxmlformats.org/officeDocument/2006/relationships/hyperlink" Target="https://meteor-uat.aihw.gov.au/content/505133" TargetMode="External" Id="R7282219fb74d4526" /><Relationship Type="http://schemas.openxmlformats.org/officeDocument/2006/relationships/hyperlink" Target="https://meteor-uat.aihw.gov.au/content/505084" TargetMode="External" Id="R25a5837c00fd4703" /><Relationship Type="http://schemas.openxmlformats.org/officeDocument/2006/relationships/hyperlink" Target="https://meteor-uat.aihw.gov.au/content/498146" TargetMode="External" Id="R2d5f458dc2f447c9" /><Relationship Type="http://schemas.openxmlformats.org/officeDocument/2006/relationships/hyperlink" Target="https://meteor-uat.aihw.gov.au/content/534464" TargetMode="External" Id="Rbdff19b8aeb747ed" /><Relationship Type="http://schemas.openxmlformats.org/officeDocument/2006/relationships/hyperlink" Target="https://meteor-uat.aihw.gov.au/content/534467" TargetMode="External" Id="Rfddb095332524585" /><Relationship Type="http://schemas.openxmlformats.org/officeDocument/2006/relationships/hyperlink" Target="https://meteor-uat.aihw.gov.au/content/498159" TargetMode="External" Id="R8430d78476e64d27" /><Relationship Type="http://schemas.openxmlformats.org/officeDocument/2006/relationships/hyperlink" Target="https://meteor-uat.aihw.gov.au/content/505157" TargetMode="External" Id="Rffe85ccb60694fa9" /><Relationship Type="http://schemas.openxmlformats.org/officeDocument/2006/relationships/hyperlink" Target="https://meteor-uat.aihw.gov.au/content/505163" TargetMode="External" Id="Re78b50a657f74cb6" /><Relationship Type="http://schemas.openxmlformats.org/officeDocument/2006/relationships/hyperlink" Target="https://meteor-uat.aihw.gov.au/content/508107" TargetMode="External" Id="Rd2440f9f56d54f42" /><Relationship Type="http://schemas.openxmlformats.org/officeDocument/2006/relationships/hyperlink" Target="https://meteor-uat.aihw.gov.au/content/524832" TargetMode="External" Id="Rfc4b69e12b584df9" /><Relationship Type="http://schemas.openxmlformats.org/officeDocument/2006/relationships/hyperlink" Target="https://meteor-uat.aihw.gov.au/content/508350" TargetMode="External" Id="R4dd65c753cf44d65" /><Relationship Type="http://schemas.openxmlformats.org/officeDocument/2006/relationships/hyperlink" Target="https://meteor-uat.aihw.gov.au/content/505350" TargetMode="External" Id="R7721e326671e4c7c" /><Relationship Type="http://schemas.openxmlformats.org/officeDocument/2006/relationships/hyperlink" Target="https://meteor-uat.aihw.gov.au/content/508363" TargetMode="External" Id="Rdc8cd082767a4bd9" /><Relationship Type="http://schemas.openxmlformats.org/officeDocument/2006/relationships/hyperlink" Target="https://meteor-uat.aihw.gov.au/content/507906" TargetMode="External" Id="Re11cf4ddfc4647c9" /><Relationship Type="http://schemas.openxmlformats.org/officeDocument/2006/relationships/hyperlink" Target="https://meteor-uat.aihw.gov.au/content/534101" TargetMode="External" Id="R62617fca34114f32" /><Relationship Type="http://schemas.openxmlformats.org/officeDocument/2006/relationships/hyperlink" Target="https://meteor-uat.aihw.gov.au/content/505359" TargetMode="External" Id="R5eaee44a9b14470b" /><Relationship Type="http://schemas.openxmlformats.org/officeDocument/2006/relationships/hyperlink" Target="https://meteor-uat.aihw.gov.au/content/507875" TargetMode="External" Id="R6924b498cf36427c" /><Relationship Type="http://schemas.openxmlformats.org/officeDocument/2006/relationships/hyperlink" Target="https://meteor-uat.aihw.gov.au/content/525553" TargetMode="External" Id="R8f5f521abe3f4fe4" /><Relationship Type="http://schemas.openxmlformats.org/officeDocument/2006/relationships/hyperlink" Target="https://meteor-uat.aihw.gov.au/content/507886" TargetMode="External" Id="R9657267c56164162" /><Relationship Type="http://schemas.openxmlformats.org/officeDocument/2006/relationships/hyperlink" Target="https://meteor-uat.aihw.gov.au/content/507906" TargetMode="External" Id="R3de4a5f00b854caa" /><Relationship Type="http://schemas.openxmlformats.org/officeDocument/2006/relationships/hyperlink" Target="https://meteor-uat.aihw.gov.au/content/508042" TargetMode="External" Id="R42808e8449774832" /><Relationship Type="http://schemas.openxmlformats.org/officeDocument/2006/relationships/hyperlink" Target="https://meteor-uat.aihw.gov.au/content/508095" TargetMode="External" Id="R786f753454284ca8" /><Relationship Type="http://schemas.openxmlformats.org/officeDocument/2006/relationships/hyperlink" Target="https://meteor-uat.aihw.gov.au/content/507922" TargetMode="External" Id="R81d16e8201c94007" /><Relationship Type="http://schemas.openxmlformats.org/officeDocument/2006/relationships/hyperlink" Target="https://meteor-uat.aihw.gov.au/content/507906" TargetMode="External" Id="Rc5ff853d05ca4d90" /><Relationship Type="http://schemas.openxmlformats.org/officeDocument/2006/relationships/hyperlink" Target="https://meteor-uat.aihw.gov.au/content/534103" TargetMode="External" Id="R187924108dbf47c7" /><Relationship Type="http://schemas.openxmlformats.org/officeDocument/2006/relationships/hyperlink" Target="https://meteor-uat.aihw.gov.au/content/535027" TargetMode="External" Id="Ra41542989449423e" /><Relationship Type="http://schemas.openxmlformats.org/officeDocument/2006/relationships/hyperlink" Target="https://meteor-uat.aihw.gov.au/content/508224" TargetMode="External" Id="Rc02219c39b0d4b1b" /><Relationship Type="http://schemas.openxmlformats.org/officeDocument/2006/relationships/hyperlink" Target="https://meteor-uat.aihw.gov.au/content/508244" TargetMode="External" Id="R1f946d48b1fa4e2f" /><Relationship Type="http://schemas.openxmlformats.org/officeDocument/2006/relationships/hyperlink" Target="https://meteor-uat.aihw.gov.au/content/507906" TargetMode="External" Id="R7b8e9389b3e942b3" /><Relationship Type="http://schemas.openxmlformats.org/officeDocument/2006/relationships/hyperlink" Target="https://meteor-uat.aihw.gov.au/content/535132" TargetMode="External" Id="R4a6b7e61248d4c69" /><Relationship Type="http://schemas.openxmlformats.org/officeDocument/2006/relationships/hyperlink" Target="https://meteor-uat.aihw.gov.au/content/508287" TargetMode="External" Id="Re214536e8a8d4b82" /><Relationship Type="http://schemas.openxmlformats.org/officeDocument/2006/relationships/hyperlink" Target="https://meteor-uat.aihw.gov.au/content/508451" TargetMode="External" Id="R59204d6b5f524c75" /><Relationship Type="http://schemas.openxmlformats.org/officeDocument/2006/relationships/hyperlink" Target="https://meteor-uat.aihw.gov.au/content/508338" TargetMode="External" Id="R70d809d53d2b4639" /><Relationship Type="http://schemas.openxmlformats.org/officeDocument/2006/relationships/hyperlink" Target="https://meteor-uat.aihw.gov.au/content/531886" TargetMode="External" Id="R5765389392794739" /><Relationship Type="http://schemas.openxmlformats.org/officeDocument/2006/relationships/hyperlink" Target="https://meteor-uat.aihw.gov.au/content/535210" TargetMode="External" Id="R73250d5de7184511" /><Relationship Type="http://schemas.openxmlformats.org/officeDocument/2006/relationships/hyperlink" Target="https://meteor-uat.aihw.gov.au/content/508480" TargetMode="External" Id="Rd6ec9013266d48ba" /><Relationship Type="http://schemas.openxmlformats.org/officeDocument/2006/relationships/hyperlink" Target="https://meteor-uat.aihw.gov.au/content/508363" TargetMode="External" Id="R0f58dcfde7324bea" /><Relationship Type="http://schemas.openxmlformats.org/officeDocument/2006/relationships/hyperlink" Target="https://meteor-uat.aihw.gov.au/content/534105" TargetMode="External" Id="Rae46fff013a2418a" /><Relationship Type="http://schemas.openxmlformats.org/officeDocument/2006/relationships/hyperlink" Target="https://meteor-uat.aihw.gov.au/content/508521" TargetMode="External" Id="R45d6a68fdf7a4d96" /><Relationship Type="http://schemas.openxmlformats.org/officeDocument/2006/relationships/hyperlink" Target="https://meteor-uat.aihw.gov.au/content/523126" TargetMode="External" Id="R020936d4d3ad4bd8" /><Relationship Type="http://schemas.openxmlformats.org/officeDocument/2006/relationships/hyperlink" Target="https://meteor-uat.aihw.gov.au/content/535307" TargetMode="External" Id="R69b5cbf1aaa8456b" /><Relationship Type="http://schemas.openxmlformats.org/officeDocument/2006/relationships/hyperlink" Target="https://meteor-uat.aihw.gov.au/content/508542" TargetMode="External" Id="R641a4d8ba7634907" /><Relationship Type="http://schemas.openxmlformats.org/officeDocument/2006/relationships/hyperlink" Target="https://meteor-uat.aihw.gov.au/content/507906" TargetMode="External" Id="R9d8f11df7fe54757" /><Relationship Type="http://schemas.openxmlformats.org/officeDocument/2006/relationships/hyperlink" Target="https://meteor-uat.aihw.gov.au/content/568610" TargetMode="External" Id="R8fc9c2ad95cf4642" /></Relationships>
</file>

<file path=word/_rels/header1.xml.rels>&#65279;<?xml version="1.0" encoding="utf-8"?><Relationships xmlns="http://schemas.openxmlformats.org/package/2006/relationships"><Relationship Type="http://schemas.openxmlformats.org/officeDocument/2006/relationships/image" Target="/media/image.png" Id="R2e589b9b75194bfc" /></Relationships>
</file>