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1c5bd8ee2445e9" /></Relationships>
</file>

<file path=word/document.xml><?xml version="1.0" encoding="utf-8"?>
<w:document xmlns:r="http://schemas.openxmlformats.org/officeDocument/2006/relationships" xmlns:w="http://schemas.openxmlformats.org/wordprocessingml/2006/main">
  <w:body>
    <w:p>
      <w:pPr>
        <w:pStyle w:val="Title"/>
      </w:pPr>
      <w:r>
        <w:t>Informal assistance event—activity and participation life area supported, disability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assistance event—activity and participation life area supported,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 event—life area supported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0bf3743eb74d04">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d07ee975cb77461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an informal carer provides an instance of assistance, help, supervision or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848c4795c04e92">
              <w:r>
                <w:rPr>
                  <w:rStyle w:val="Hyperlink"/>
                </w:rPr>
                <w:t xml:space="preserve">Informal assistance event—activity and participation life area supported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dde2306e3244c8">
              <w:r>
                <w:rPr>
                  <w:rStyle w:val="Hyperlink"/>
                </w:rPr>
                <w:t xml:space="preserve">Activity and participation type disability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Interpersonal interactions and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Learning and applying knowledge and general tasks and demands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 (civic) and economic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Domestic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Working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w:t>
            </w:r>
          </w:p>
          <w:p>
            <w:pPr>
              <w:spacing w:after="160"/>
            </w:pPr>
            <w:r>
              <w:rPr>
                <w:rStyle w:val="row-content-rich-text"/>
              </w:rPr>
              <w:t xml:space="preserve">This includes washing oneself, dressing, eating, and toileting.</w:t>
            </w:r>
          </w:p>
          <w:p>
            <w:pPr>
              <w:spacing w:after="160"/>
            </w:pPr>
            <w:r>
              <w:rPr>
                <w:rStyle w:val="row-content-rich-text"/>
              </w:rPr>
              <w:t xml:space="preserve">CODE 2     Mobility</w:t>
            </w:r>
          </w:p>
          <w:p>
            <w:pPr>
              <w:spacing w:after="160"/>
            </w:pPr>
            <w:r>
              <w:rPr>
                <w:rStyle w:val="row-content-rich-text"/>
              </w:rPr>
              <w:t xml:space="preserve">This includes moving around the home and/or moving around away from home (including using public transport or driving a motor vehicle), and getting in or out of bed or a chair.</w:t>
            </w:r>
          </w:p>
          <w:p>
            <w:pPr>
              <w:spacing w:after="160"/>
            </w:pPr>
            <w:r>
              <w:rPr>
                <w:rStyle w:val="row-content-rich-text"/>
              </w:rPr>
              <w:t xml:space="preserve">CODE 3     Communication</w:t>
            </w:r>
          </w:p>
          <w:p>
            <w:pPr>
              <w:spacing w:after="160"/>
            </w:pPr>
            <w:r>
              <w:rPr>
                <w:rStyle w:val="row-content-rich-text"/>
              </w:rPr>
              <w:t xml:space="preserve">This includes making oneself understood, in own native language or preferred method of communication if applicable, and understanding others.</w:t>
            </w:r>
          </w:p>
          <w:p>
            <w:pPr>
              <w:spacing w:after="160"/>
            </w:pPr>
            <w:r>
              <w:rPr>
                <w:rStyle w:val="row-content-rich-text"/>
              </w:rPr>
              <w:t xml:space="preserve">CODE 4     Interpersonal interactions and relationships</w:t>
            </w:r>
          </w:p>
          <w:p>
            <w:pPr>
              <w:spacing w:after="160"/>
            </w:pPr>
            <w:r>
              <w:rPr>
                <w:rStyle w:val="row-content-rich-text"/>
              </w:rPr>
              <w:t xml:space="preserve">This includes actions and behaviours that an individual does to make and keep friends and relationships, behaving within accepted limits, and coping with feelings and emotions.</w:t>
            </w:r>
          </w:p>
          <w:p>
            <w:pPr>
              <w:spacing w:after="160"/>
            </w:pPr>
            <w:r>
              <w:rPr>
                <w:rStyle w:val="row-content-rich-text"/>
              </w:rPr>
              <w:t xml:space="preserve">CODE 5     Learning and applying knowledge and general tasks and demands</w:t>
            </w:r>
          </w:p>
          <w:p>
            <w:pPr>
              <w:spacing w:after="160"/>
            </w:pPr>
            <w:r>
              <w:rPr>
                <w:rStyle w:val="row-content-rich-text"/>
              </w:rPr>
              <w:t xml:space="preserve">This includes understanding new ideas, remembering, problem solving, decision making, paying attention, undertaking single or multiple tasks, and carrying out daily routines.</w:t>
            </w:r>
          </w:p>
          <w:p>
            <w:pPr>
              <w:spacing w:after="160"/>
            </w:pPr>
            <w:r>
              <w:rPr>
                <w:rStyle w:val="row-content-rich-text"/>
              </w:rPr>
              <w:t xml:space="preserve">CODE 6     Education</w:t>
            </w:r>
          </w:p>
          <w:p>
            <w:pPr>
              <w:spacing w:after="160"/>
            </w:pPr>
            <w:r>
              <w:rPr>
                <w:rStyle w:val="row-content-rich-text"/>
              </w:rPr>
              <w:t xml:space="preserve">This includes the actions, behaviours and tasks an individual needs to perform at school, college, or in any educational setting.</w:t>
            </w:r>
          </w:p>
          <w:p>
            <w:pPr>
              <w:spacing w:after="160"/>
            </w:pPr>
            <w:r>
              <w:rPr>
                <w:rStyle w:val="row-content-rich-text"/>
              </w:rPr>
              <w:t xml:space="preserve">CODE 7     Community (civic) and economic life</w:t>
            </w:r>
          </w:p>
          <w:p>
            <w:pPr>
              <w:spacing w:after="160"/>
            </w:pPr>
            <w:r>
              <w:rPr>
                <w:rStyle w:val="row-content-rich-text"/>
              </w:rPr>
              <w:t xml:space="preserve">This includes recreation and leisure, religion and spirituality, human rights, political life and citizenship, and economic life, such as handling money.</w:t>
            </w:r>
          </w:p>
          <w:p>
            <w:pPr>
              <w:spacing w:after="160"/>
            </w:pPr>
            <w:r>
              <w:rPr>
                <w:rStyle w:val="row-content-rich-text"/>
              </w:rPr>
              <w:t xml:space="preserve">CODE 8    Domestic life</w:t>
            </w:r>
          </w:p>
          <w:p>
            <w:pPr>
              <w:spacing w:after="160"/>
            </w:pPr>
            <w:r>
              <w:rPr>
                <w:rStyle w:val="row-content-rich-text"/>
              </w:rPr>
              <w:t xml:space="preserve">This includes organising meals, cleaning, disposing of garbage, housekeeping, shopping, cooking, home maintenance, acquisition of necessities, household tasks, caring for household objects and assisting others.</w:t>
            </w:r>
          </w:p>
          <w:p>
            <w:pPr>
              <w:spacing w:after="160"/>
            </w:pPr>
            <w:r>
              <w:rPr>
                <w:rStyle w:val="row-content-rich-text"/>
              </w:rPr>
              <w:t xml:space="preserve">CODE 9     Working</w:t>
            </w:r>
          </w:p>
          <w:p>
            <w:pPr/>
            <w:r>
              <w:rPr>
                <w:rStyle w:val="row-content-rich-text"/>
              </w:rPr>
              <w:t xml:space="preserve">This includes actions, behaviours and tasks to obtain and retain paid employment.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areas the informal carer provides help or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35ddfb9acb4763">
              <w:r>
                <w:rPr>
                  <w:rStyle w:val="Hyperlink"/>
                </w:rPr>
                <w:t xml:space="preserve">Disability services carer details cluster</w:t>
              </w:r>
            </w:hyperlink>
          </w:p>
          <w:p>
            <w:pPr>
              <w:pStyle w:val="registration-status"/>
              <w:spacing w:before="0" w:after="0"/>
            </w:pPr>
            <w:hyperlink w:history="true" r:id="R2f2bb3bc26114f0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11962a3af024f26">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498c1dba8d941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431f2502464c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98c1dba8d94151" /><Relationship Type="http://schemas.openxmlformats.org/officeDocument/2006/relationships/header" Target="/word/header1.xml" Id="Rcd15f1e4c3a04f55" /><Relationship Type="http://schemas.openxmlformats.org/officeDocument/2006/relationships/settings" Target="/word/settings.xml" Id="R0127b8a35988478b" /><Relationship Type="http://schemas.openxmlformats.org/officeDocument/2006/relationships/styles" Target="/word/styles.xml" Id="R74005e13831b4c77" /><Relationship Type="http://schemas.openxmlformats.org/officeDocument/2006/relationships/hyperlink" Target="https://meteor-uat.aihw.gov.au/RegistrationAuthority/3" TargetMode="External" Id="R230bf3743eb74d04" /><Relationship Type="http://schemas.openxmlformats.org/officeDocument/2006/relationships/hyperlink" Target="https://meteor-uat.aihw.gov.au/RegistrationAuthority/18" TargetMode="External" Id="Rd07ee975cb77461b" /><Relationship Type="http://schemas.openxmlformats.org/officeDocument/2006/relationships/hyperlink" Target="https://meteor-uat.aihw.gov.au/content/501320" TargetMode="External" Id="Rc1848c4795c04e92" /><Relationship Type="http://schemas.openxmlformats.org/officeDocument/2006/relationships/hyperlink" Target="https://meteor-uat.aihw.gov.au/content/492114" TargetMode="External" Id="R9fdde2306e3244c8" /><Relationship Type="http://schemas.openxmlformats.org/officeDocument/2006/relationships/hyperlink" Target="https://meteor-uat.aihw.gov.au/content/484552" TargetMode="External" Id="R8035ddfb9acb4763" /><Relationship Type="http://schemas.openxmlformats.org/officeDocument/2006/relationships/hyperlink" Target="https://meteor-uat.aihw.gov.au/RegistrationAuthority/3" TargetMode="External" Id="R2f2bb3bc26114f0f" /><Relationship Type="http://schemas.openxmlformats.org/officeDocument/2006/relationships/hyperlink" Target="https://meteor-uat.aihw.gov.au/RegistrationAuthority/18" TargetMode="External" Id="R211962a3af024f26" /></Relationships>
</file>

<file path=word/_rels/header1.xml.rels>&#65279;<?xml version="1.0" encoding="utf-8"?><Relationships xmlns="http://schemas.openxmlformats.org/package/2006/relationships"><Relationship Type="http://schemas.openxmlformats.org/officeDocument/2006/relationships/image" Target="/media/image.png" Id="R91431f2502464c5e" /></Relationships>
</file>