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3a87f5979a44c9"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8d02c577d43f2">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4152d817ee8f4ff4">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The following care and protection orders/arrangements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interstate orders or administrative and voluntary arrangements with the Department responsible for child protection which do not have the effect of transferring custody or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0acbe2a5fc45e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Child protection Australia 2011-12. Child welfare series no. 55. Cat. no. CWS 43.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29f4100154464d">
              <w:r>
                <w:rPr>
                  <w:rStyle w:val="Hyperlink"/>
                </w:rPr>
                <w:t xml:space="preserve">Child protection and support services (CPSS) - care and protection order episode NMDS pilot (2008)</w:t>
              </w:r>
            </w:hyperlink>
          </w:p>
          <w:p>
            <w:pPr>
              <w:pStyle w:val="registration-status"/>
              <w:spacing w:before="0" w:after="0"/>
            </w:pPr>
            <w:hyperlink w:history="true" r:id="R096c922c1b96436d">
              <w:r>
                <w:rPr>
                  <w:rStyle w:val="Hyperlink"/>
                  <w:color w:val="244061"/>
                </w:rPr>
                <w:t xml:space="preserve">Community Services (retired)</w:t>
              </w:r>
            </w:hyperlink>
            <w:r>
              <w:rPr>
                <w:rStyle w:val="row-content"/>
                <w:color w:val="244061"/>
              </w:rPr>
              <w:t xml:space="preserve">, Retired 06/02/2012</w:t>
            </w:r>
          </w:p>
          <w:p>
            <w:r>
              <w:br/>
            </w:r>
            <w:r>
              <w:rPr>
                <w:rStyle w:val="row-content"/>
              </w:rPr>
              <w:t xml:space="preserve">Has been superseded by </w:t>
            </w:r>
            <w:hyperlink w:history="true" r:id="R57eed455d85e47cd">
              <w:r>
                <w:rPr>
                  <w:rStyle w:val="Hyperlink"/>
                </w:rPr>
                <w:t xml:space="preserve">Care and protection order (CPO) file cluster</w:t>
              </w:r>
            </w:hyperlink>
          </w:p>
          <w:p>
            <w:pPr>
              <w:pStyle w:val="registration-status"/>
              <w:spacing w:before="0" w:after="0"/>
            </w:pPr>
            <w:hyperlink w:history="true" r:id="Rfdf3e4122fff49e1">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341497fa014331">
              <w:r>
                <w:rPr>
                  <w:rStyle w:val="Hyperlink"/>
                </w:rPr>
                <w:t xml:space="preserve">Child protection NMDS 2012-13</w:t>
              </w:r>
            </w:hyperlink>
          </w:p>
          <w:p>
            <w:pPr>
              <w:pStyle w:val="registration-status"/>
              <w:spacing w:before="0" w:after="0"/>
            </w:pPr>
            <w:hyperlink w:history="true" r:id="R8bf9aff74a224d93">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4ea63c9da01a49ce">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baf0a07056c4e6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7a0907becba4ff3">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f0c0f206c164945">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59450c82eb24d4e">
                    <w:r>
                      <w:rPr>
                        <w:rStyle w:val="Hyperlink"/>
                      </w:rPr>
                      <w:t xml:space="preserve">Child—first care and protection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c7cbc2aa13740bc">
                    <w:r>
                      <w:rPr>
                        <w:rStyle w:val="Hyperlink"/>
                      </w:rPr>
                      <w:t xml:space="preserve">Order—National out-of-home care standards (NOOHCS)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0bcd0312ef243de">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80cb8becfea4c24">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1ce12ce705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492993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530ed8e2e9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ce12ce70547d6" /><Relationship Type="http://schemas.openxmlformats.org/officeDocument/2006/relationships/header" Target="/word/header1.xml" Id="R094d35b732194244" /><Relationship Type="http://schemas.openxmlformats.org/officeDocument/2006/relationships/settings" Target="/word/settings.xml" Id="Re6063122afa647a9" /><Relationship Type="http://schemas.openxmlformats.org/officeDocument/2006/relationships/styles" Target="/word/styles.xml" Id="Raef04aaffff444ee" /><Relationship Type="http://schemas.openxmlformats.org/officeDocument/2006/relationships/numbering" Target="/word/numbering.xml" Id="R9897bbc18f1b4c20" /><Relationship Type="http://schemas.openxmlformats.org/officeDocument/2006/relationships/hyperlink" Target="https://meteor-uat.aihw.gov.au/RegistrationAuthority/3" TargetMode="External" Id="Rdef8d02c577d43f2" /><Relationship Type="http://schemas.openxmlformats.org/officeDocument/2006/relationships/hyperlink" Target="https://meteor-uat.aihw.gov.au/RegistrationAuthority/1" TargetMode="External" Id="R4152d817ee8f4ff4" /><Relationship Type="http://schemas.openxmlformats.org/officeDocument/2006/relationships/hyperlink" Target="https://meteor-uat.aihw.gov.au/content/246013" TargetMode="External" Id="R3d0acbe2a5fc45ed" /><Relationship Type="http://schemas.openxmlformats.org/officeDocument/2006/relationships/hyperlink" Target="https://meteor-uat.aihw.gov.au/content/367277" TargetMode="External" Id="Rca29f4100154464d" /><Relationship Type="http://schemas.openxmlformats.org/officeDocument/2006/relationships/hyperlink" Target="https://meteor-uat.aihw.gov.au/RegistrationAuthority/3" TargetMode="External" Id="R096c922c1b96436d" /><Relationship Type="http://schemas.openxmlformats.org/officeDocument/2006/relationships/hyperlink" Target="https://meteor-uat.aihw.gov.au/content/655212" TargetMode="External" Id="R57eed455d85e47cd" /><Relationship Type="http://schemas.openxmlformats.org/officeDocument/2006/relationships/hyperlink" Target="https://meteor-uat.aihw.gov.au/RegistrationAuthority/1" TargetMode="External" Id="Rfdf3e4122fff49e1" /><Relationship Type="http://schemas.openxmlformats.org/officeDocument/2006/relationships/hyperlink" Target="https://meteor-uat.aihw.gov.au/content/492561" TargetMode="External" Id="R09341497fa014331" /><Relationship Type="http://schemas.openxmlformats.org/officeDocument/2006/relationships/hyperlink" Target="https://meteor-uat.aihw.gov.au/RegistrationAuthority/1" TargetMode="External" Id="R8bf9aff74a224d93" /><Relationship Type="http://schemas.openxmlformats.org/officeDocument/2006/relationships/hyperlink" Target="https://meteor-uat.aihw.gov.au/RegistrationAuthority/3" TargetMode="External" Id="R4ea63c9da01a49ce" /><Relationship Type="http://schemas.openxmlformats.org/officeDocument/2006/relationships/hyperlink" Target="https://meteor-uat.aihw.gov.au/content/459397" TargetMode="External" Id="Rdbaf0a07056c4e6d" /><Relationship Type="http://schemas.openxmlformats.org/officeDocument/2006/relationships/hyperlink" Target="https://meteor-uat.aihw.gov.au/content/536550" TargetMode="External" Id="R47a0907becba4ff3" /><Relationship Type="http://schemas.openxmlformats.org/officeDocument/2006/relationships/hyperlink" Target="https://meteor-uat.aihw.gov.au/content/458546" TargetMode="External" Id="Ref0c0f206c164945" /><Relationship Type="http://schemas.openxmlformats.org/officeDocument/2006/relationships/hyperlink" Target="https://meteor-uat.aihw.gov.au/content/458347" TargetMode="External" Id="Rf59450c82eb24d4e" /><Relationship Type="http://schemas.openxmlformats.org/officeDocument/2006/relationships/hyperlink" Target="https://meteor-uat.aihw.gov.au/content/527865" TargetMode="External" Id="R3c7cbc2aa13740bc" /><Relationship Type="http://schemas.openxmlformats.org/officeDocument/2006/relationships/hyperlink" Target="https://meteor-uat.aihw.gov.au/content/536554" TargetMode="External" Id="R10bcd0312ef243de" /><Relationship Type="http://schemas.openxmlformats.org/officeDocument/2006/relationships/hyperlink" Target="https://meteor-uat.aihw.gov.au/content/651687" TargetMode="External" Id="Re80cb8becfea4c24" /></Relationships>
</file>

<file path=word/_rels/header1.xml.rels>&#65279;<?xml version="1.0" encoding="utf-8"?><Relationships xmlns="http://schemas.openxmlformats.org/package/2006/relationships"><Relationship Type="http://schemas.openxmlformats.org/officeDocument/2006/relationships/image" Target="/media/image.png" Id="R01530ed8e2e942c3" /></Relationships>
</file>