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dbcde118304b2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f22e261164d8f">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relate to the performance of Employment Services that are primarily delivered to job seekers by organisations that are contracted by DEEWR. Several changes to service delivery models for Employment Services occurred in 2009 and 2010:</w:t>
            </w:r>
          </w:p>
          <w:p>
            <w:pPr>
              <w:pStyle w:val="ListParagraph"/>
              <w:numPr>
                <w:ilvl w:val="0"/>
                <w:numId w:val="2"/>
              </w:numPr>
            </w:pPr>
            <w:r>
              <w:rPr>
                <w:rStyle w:val="row-content-rich-text"/>
              </w:rPr>
              <w:t xml:space="preserve">In July 2009 Job Services Australia replaced Job Network as the primary</w:t>
            </w:r>
            <w:r>
              <w:br/>
            </w:r>
            <w:r>
              <w:rPr>
                <w:rStyle w:val="row-content-rich-text"/>
              </w:rPr>
              <w:t xml:space="preserve">model for assisting job seekers, and a range of new programs and</w:t>
            </w:r>
            <w:r>
              <w:br/>
            </w:r>
            <w:r>
              <w:rPr>
                <w:rStyle w:val="row-content-rich-text"/>
              </w:rPr>
              <w:t xml:space="preserve">services for Indigenous job seekers were introduced through the</w:t>
            </w:r>
            <w:r>
              <w:br/>
            </w:r>
            <w:r>
              <w:rPr>
                <w:rStyle w:val="row-content-rich-text"/>
              </w:rPr>
              <w:t xml:space="preserve">Reformed Indigenous Employment Program</w:t>
            </w:r>
          </w:p>
          <w:p>
            <w:pPr>
              <w:pStyle w:val="ListParagraph"/>
              <w:numPr>
                <w:ilvl w:val="0"/>
                <w:numId w:val="2"/>
              </w:numPr>
            </w:pPr>
            <w:r>
              <w:rPr>
                <w:rStyle w:val="row-content-rich-text"/>
              </w:rPr>
              <w:t xml:space="preserve">In March 2010, Disability Employment Services replaced Disability</w:t>
            </w:r>
            <w:r>
              <w:br/>
            </w:r>
            <w:r>
              <w:rPr>
                <w:rStyle w:val="row-content-rich-text"/>
              </w:rPr>
              <w:t xml:space="preserve">Employment Network and Vocational Rehabilitation Services as the</w:t>
            </w:r>
            <w:r>
              <w:br/>
            </w:r>
            <w:r>
              <w:rPr>
                <w:rStyle w:val="row-content-rich-text"/>
              </w:rPr>
              <w:t xml:space="preserve">primary employment service for People with Disability.</w:t>
            </w:r>
          </w:p>
          <w:p>
            <w:pPr>
              <w:spacing w:after="160"/>
            </w:pPr>
            <w:r>
              <w:rPr>
                <w:rStyle w:val="row-content-rich-text"/>
              </w:rPr>
              <w:t xml:space="preserve">This year’s (September 2010) data are the first to reflect performance for these new delivery models. Given these changes to service delivery models, data for this year are not directly comparable with data for previous years.</w:t>
            </w:r>
          </w:p>
          <w:p>
            <w:pPr>
              <w:spacing w:after="160"/>
            </w:pPr>
            <w:r>
              <w:rPr>
                <w:rStyle w:val="row-content-rich-text"/>
              </w:rPr>
              <w:t xml:space="preserve">The data were supplied by DEEWR.</w:t>
            </w:r>
          </w:p>
          <w:p>
            <w:pPr>
              <w:spacing w:after="160"/>
            </w:pPr>
            <w:r>
              <w:rPr>
                <w:rStyle w:val="row-content-rich-text"/>
              </w:rPr>
              <w:t xml:space="preserve">Data for the performance measure are collected through DEEWR’s PPM survey. The PPM survey is used by DEEWR to measure the performance of employment services in terms of job seekers achieving post-assistance employment and education/training outcomes. Job seekers participate in the survey approximately three months after participating in employment services.</w:t>
            </w:r>
          </w:p>
          <w:p>
            <w:pPr>
              <w:spacing w:after="160"/>
            </w:pPr>
            <w:r>
              <w:rPr>
                <w:rStyle w:val="row-content-rich-text"/>
              </w:rPr>
              <w:t xml:space="preserve">The survey continues on an ongoing basis with a new group of job seekers selected for inclusion in the survey every two weeks. The survey uses a three stage process. A mail-based 'initial' survey is sent to job seekers around eight weeks after they become in-scope to have their outcome measured. If the job seeker does not respond to the initial mail-based survey within three weeks, they will be sent a mail-based ‘reminder' survey. If after three weeks following they still have not responded, then a telephone follow-up contact is attempted (over a two week period).</w:t>
            </w:r>
          </w:p>
          <w:p>
            <w:pPr>
              <w:spacing w:after="160"/>
            </w:pPr>
            <w:r>
              <w:rPr>
                <w:rStyle w:val="row-content-rich-text"/>
              </w:rPr>
              <w:t xml:space="preserve">The data were collected by DEEWR as the Department is responsible for the management of Commonwealth funded employment services. The data were collected in accordance with the provisions of the Privacy Act 1988. Data collected through the PPM survey are confidential, with access to unit record results restricted to staff members on a need to know basis. Further, this is guaranteed by the:</w:t>
            </w:r>
          </w:p>
          <w:p>
            <w:pPr>
              <w:pStyle w:val="ListParagraph"/>
              <w:numPr>
                <w:ilvl w:val="0"/>
                <w:numId w:val="3"/>
              </w:numPr>
            </w:pPr>
            <w:r>
              <w:rPr>
                <w:rStyle w:val="row-content-rich-text"/>
              </w:rPr>
              <w:t xml:space="preserve">secure storage of the data</w:t>
            </w:r>
          </w:p>
          <w:p>
            <w:pPr>
              <w:pStyle w:val="ListParagraph"/>
              <w:numPr>
                <w:ilvl w:val="0"/>
                <w:numId w:val="3"/>
              </w:numPr>
            </w:pPr>
            <w:r>
              <w:rPr>
                <w:rStyle w:val="row-content-rich-text"/>
              </w:rPr>
              <w:t xml:space="preserve">use of the data for research and evaluation purposes only. </w:t>
            </w:r>
          </w:p>
          <w:p>
            <w:pPr>
              <w:spacing w:after="160"/>
            </w:pPr>
            <w:r>
              <w:rPr>
                <w:rStyle w:val="row-content-rich-text"/>
              </w:rPr>
              <w:t xml:space="preserve">Participation in the survey is voluntary.</w:t>
            </w:r>
          </w:p>
          <w:p>
            <w:pPr/>
            <w:r>
              <w:rPr>
                <w:rStyle w:val="row-content-rich-text"/>
              </w:rPr>
              <w:t xml:space="preserve">If errors are identified in published data it is updated with the correct data at the earliest possible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year round with a new sample of job seekers selected for surveying every two weeks.</w:t>
            </w:r>
          </w:p>
          <w:p>
            <w:pPr>
              <w:spacing w:after="160"/>
            </w:pPr>
            <w:r>
              <w:rPr>
                <w:rStyle w:val="row-content-rich-text"/>
              </w:rPr>
              <w:t xml:space="preserve">Data collected through the PPM survey are generally publicly released for each employment service program three months after the end of the reference period.</w:t>
            </w:r>
          </w:p>
          <w:p>
            <w:pPr/>
            <w:r>
              <w:rPr>
                <w:rStyle w:val="row-content-rich-text"/>
              </w:rPr>
              <w:t xml:space="preserve">Job seekers who exited a period of assistance between 1 October 2009 and 30 September 2010 with outcomes measured around three months after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underlying data used to generate the results for the performance indicator are not publicly accessible. Public access cannot be granted because of privacy issues.</w:t>
            </w:r>
          </w:p>
          <w:p>
            <w:pPr>
              <w:spacing w:after="160"/>
            </w:pPr>
            <w:r>
              <w:rPr>
                <w:rStyle w:val="row-content-rich-text"/>
              </w:rPr>
              <w:t xml:space="preserve">Aggregated results from the survey are reported in DEEWR’s quarterly Labour Market Assistance Outcomes report, which is available through the DEEWR website.</w:t>
            </w:r>
          </w:p>
          <w:p>
            <w:pPr/>
            <w:r>
              <w:rPr>
                <w:rStyle w:val="row-content-rich-text"/>
              </w:rPr>
              <w:t xml:space="preserve">Performance indicator data are not publicly available. Publicly released data from the PPM survey are reported at the program level, as opposed to the job seeker level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technical notes in the Labour Market Assistance Outcomes report on the DEEWR website provide more detail on the operation of the PPM survey and how to interpret the results from the survey.</w:t>
            </w:r>
          </w:p>
          <w:p>
            <w:pPr/>
            <w:r>
              <w:rPr>
                <w:rStyle w:val="row-content-rich-text"/>
              </w:rPr>
              <w:t xml:space="preserve">Relative standard errors and confidence intervals are also reported with the performance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the following limitations, the data meet the requirements of the performance measure.</w:t>
            </w:r>
          </w:p>
          <w:p>
            <w:pPr>
              <w:spacing w:after="160"/>
            </w:pPr>
            <w:r>
              <w:rPr>
                <w:rStyle w:val="row-content-rich-text"/>
              </w:rPr>
              <w:t xml:space="preserve">As the data are collected by survey, they are subject to sampling and non-sampling error.</w:t>
            </w:r>
          </w:p>
          <w:p>
            <w:pPr>
              <w:spacing w:after="160"/>
            </w:pPr>
            <w:r>
              <w:rPr>
                <w:rStyle w:val="row-content-rich-text"/>
              </w:rPr>
              <w:t xml:space="preserve">Data are available at National, State and Territory level (subject to Relative Standard Error levels).</w:t>
            </w:r>
          </w:p>
          <w:p>
            <w:pPr>
              <w:spacing w:after="160"/>
            </w:pPr>
            <w:r>
              <w:rPr>
                <w:rStyle w:val="row-content-rich-text"/>
              </w:rPr>
              <w:t xml:space="preserve">All jurisdiction data are available, except for outcomes in the Australian Capital Territory where the Relative Standard Error for the Indigenous employment estimate was greater than 25 per cent. To ensure confidentiality of the results, the estimates for the Australian Capital Territory across all measures have been excluded from the Australian results.</w:t>
            </w:r>
          </w:p>
          <w:p>
            <w:pPr/>
            <w:r>
              <w:rPr>
                <w:rStyle w:val="row-content-rich-text"/>
              </w:rPr>
              <w:t xml:space="preserve">Data on Indigenous status is collected from the Job Seeker Classification Instrument (JSCI) interview. This occurs when a job seeker first registers for employment services and is reapplied if required throughout a job seeker’s period of unemployment. The reporting of a job seeker’s Indigenous status is reliant on self disclosure.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from the PPM survey are an estimate based on survey results and are subject to the limitations associated with all survey based estimates, such as sampling and non-sampling error.</w:t>
            </w:r>
          </w:p>
          <w:p>
            <w:pPr>
              <w:spacing w:after="160"/>
            </w:pPr>
            <w:r>
              <w:rPr>
                <w:rStyle w:val="row-content-rich-text"/>
              </w:rPr>
              <w:t xml:space="preserve">If a job seeker indicates through the survey that they are not employed, but their employment services provider had successfully lodged a claim for a 13 week employment outcome for the same job seeker at around the time the job seeker was surveyed, the job seeker is considered to be employed for the purposes of Post-Program Monitoring.</w:t>
            </w:r>
          </w:p>
          <w:p>
            <w:pPr>
              <w:spacing w:after="160"/>
            </w:pPr>
            <w:r>
              <w:rPr>
                <w:rStyle w:val="row-content-rich-text"/>
              </w:rPr>
              <w:t xml:space="preserve">The PPM survey stratifies its population based on the income support status of the job seeker at the time of sample selection. Depending on which employment program a job seeker exited, the sampling frame will differ. In any one year, approximately 400 000 surveys are attempted.</w:t>
            </w:r>
          </w:p>
          <w:p>
            <w:pPr>
              <w:spacing w:after="160"/>
            </w:pPr>
            <w:r>
              <w:rPr>
                <w:rStyle w:val="row-content-rich-text"/>
              </w:rPr>
              <w:t xml:space="preserve">The response rate varies across jurisdiction and between Indigenous and non-Indigenous job seekers. The overall response rate achieved by the PPM survey is around 25 per cent. The Indigenous response rate is around 10 per cent, compared to around 25 per cent for non-Indigenous job seekers. In Western Australia and the Northern Territory the Indigenous response rate is around seven per cent.</w:t>
            </w:r>
          </w:p>
          <w:p>
            <w:pPr/>
            <w:r>
              <w:rPr>
                <w:rStyle w:val="row-content-rich-text"/>
              </w:rPr>
              <w:t xml:space="preserve">At the national level, the standard error from the PPM survey is around one percentage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question on the PPM survey that is used to determine whether a job seeker was employed has remained the same over time. However, changes to employment service delivery models that occurred in 2009 and 2010 resulted in a break in collection of PPM survey data. This affected the number of job seekers that were surveyed and the points at which they were surveyed. Results for 2010 are not comparable with results for previous years.</w:t>
            </w:r>
          </w:p>
          <w:p>
            <w:pPr>
              <w:spacing w:after="160"/>
            </w:pPr>
            <w:r>
              <w:rPr>
                <w:rStyle w:val="row-content-rich-text"/>
              </w:rPr>
              <w:t xml:space="preserve">All jurisdiction and national estimates are calculated the same way and data is collected consistently for all populations.</w:t>
            </w:r>
          </w:p>
          <w:p>
            <w:pPr/>
            <w:r>
              <w:rPr>
                <w:rStyle w:val="row-content-rich-text"/>
              </w:rPr>
              <w:t xml:space="preserve">The Labour Market Assistance Outcomes report published on the DEEWR website presents results from the PPM survey, however, results shown in that report should not be compared with results for this indicator. The Labour Market Assistance Outcomes report shows outcomes at the program level whereas the results for this indicator are estimated at the job seeker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890382896094688">
              <w:r>
                <w:rPr>
                  <w:rStyle w:val="Hyperlink"/>
                </w:rPr>
                <w:t xml:space="preserve">National Indigenous Reform Agreement: PI 25-3 month employment outcomes (post-program monitoring), 2012</w:t>
              </w:r>
            </w:hyperlink>
          </w:p>
          <w:p>
            <w:pPr>
              <w:pStyle w:val="registration-status"/>
              <w:spacing w:before="0" w:after="0"/>
            </w:pPr>
            <w:hyperlink w:history="true" r:id="R6527332387634367">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c52a28647e6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2d5268654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2a28647e64a1d" /><Relationship Type="http://schemas.openxmlformats.org/officeDocument/2006/relationships/header" Target="/word/header1.xml" Id="Rc4a76119ff704244" /><Relationship Type="http://schemas.openxmlformats.org/officeDocument/2006/relationships/settings" Target="/word/settings.xml" Id="R4f9257f75c184692" /><Relationship Type="http://schemas.openxmlformats.org/officeDocument/2006/relationships/styles" Target="/word/styles.xml" Id="Rb97d82a26131456a" /><Relationship Type="http://schemas.openxmlformats.org/officeDocument/2006/relationships/numbering" Target="/word/numbering.xml" Id="Re244c88a80f646b9" /><Relationship Type="http://schemas.openxmlformats.org/officeDocument/2006/relationships/hyperlink" Target="https://meteor-uat.aihw.gov.au/RegistrationAuthority/9" TargetMode="External" Id="R682f22e261164d8f" /><Relationship Type="http://schemas.openxmlformats.org/officeDocument/2006/relationships/hyperlink" Target="https://meteor-uat.aihw.gov.au/content/438731" TargetMode="External" Id="R0890382896094688" /><Relationship Type="http://schemas.openxmlformats.org/officeDocument/2006/relationships/hyperlink" Target="https://meteor-uat.aihw.gov.au/RegistrationAuthority/9" TargetMode="External" Id="R6527332387634367" /></Relationships>
</file>

<file path=word/_rels/header1.xml.rels>&#65279;<?xml version="1.0" encoding="utf-8"?><Relationships xmlns="http://schemas.openxmlformats.org/package/2006/relationships"><Relationship Type="http://schemas.openxmlformats.org/officeDocument/2006/relationships/image" Target="/media/image.png" Id="Rb422d52686544f95" /></Relationships>
</file>