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a53293ffc4d58" /></Relationships>
</file>

<file path=word/document.xml><?xml version="1.0" encoding="utf-8"?>
<w:document xmlns:r="http://schemas.openxmlformats.org/officeDocument/2006/relationships" xmlns:w="http://schemas.openxmlformats.org/wordprocessingml/2006/main">
  <w:body>
    <w:p>
      <w:pPr>
        <w:pStyle w:val="Title"/>
      </w:pPr>
      <w:r>
        <w:t>Disability services/supports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received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fd4c0595a9b4d12">
                    <w:r>
                      <w:rPr>
                        <w:rStyle w:val="Hyperlink"/>
                      </w:rPr>
                      <w:t xml:space="preserve">Amount of assistance</w:t>
                    </w:r>
                  </w:hyperlink>
                </w:p>
              </w:tc>
              <w:tc>
                <w:tcPr>
                  <w:vAlign w:val="top"/>
                </w:tcPr>
                <w:p>
                  <w:r>
                    <w:t xml:space="preserve">323093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f8244e1df845e0">
                    <w:r>
                      <w:rPr>
                        <w:rStyle w:val="Hyperlink"/>
                      </w:rPr>
                      <w:t xml:space="preserve">Duration of service (days)</w:t>
                    </w:r>
                  </w:hyperlink>
                </w:p>
              </w:tc>
              <w:tc>
                <w:tcPr>
                  <w:vAlign w:val="top"/>
                </w:tcPr>
                <w:p>
                  <w:r>
                    <w:t xml:space="preserve">322248</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60dedc734bd41de">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89bbfe3aa784f00">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cebdedd26844502">
                    <w:r>
                      <w:rPr>
                        <w:rStyle w:val="Hyperlink"/>
                      </w:rPr>
                      <w:t xml:space="preserve">Disability service cessation reason</w:t>
                    </w:r>
                  </w:hyperlink>
                </w:p>
              </w:tc>
              <w:tc>
                <w:tcPr>
                  <w:vAlign w:val="top"/>
                </w:tcPr>
                <w:p>
                  <w:r>
                    <w:t xml:space="preserve">509846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Client no longer needs the assistance—moved to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Client no longer needs the assistance—other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Client moved to residential aged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Client moved to other (non-aged care) residential or supported accommodation setting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Client moved to other institutional setting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Client moved out of area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Client terminated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Client's needs have increased—other service type required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Service terminated due to budget/staffing constraints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Service terminated due to work health and safety ('OHS') reasons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Client no longer eligible for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Client died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reason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6f55d7bc72446c1">
                    <w:r>
                      <w:rPr>
                        <w:rStyle w:val="Hyperlink"/>
                      </w:rPr>
                      <w:t xml:space="preserve">Service ongoing indicator</w:t>
                    </w:r>
                  </w:hyperlink>
                </w:p>
              </w:tc>
              <w:tc>
                <w:tcPr>
                  <w:vAlign w:val="top"/>
                </w:tcPr>
                <w:p>
                  <w:r>
                    <w:t xml:space="preserve">401349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e2c502b8ba4747">
                    <w:r>
                      <w:rPr>
                        <w:rStyle w:val="Hyperlink"/>
                      </w:rPr>
                      <w:t xml:space="preserve">Amount of assistance provided</w:t>
                    </w:r>
                  </w:hyperlink>
                </w:p>
              </w:tc>
              <w:tc>
                <w:tcPr>
                  <w:vAlign w:val="top"/>
                </w:tcPr>
                <w:p>
                  <w:r>
                    <w:t xml:space="preserve">498601</w:t>
                  </w:r>
                </w:p>
              </w:tc>
              <w:tc>
                <w:tcPr>
                  <w:vAlign w:val="top"/>
                </w:tcPr>
                <w:p>
                  <w:r>
                    <w:t xml:space="preserve">Number
[4]</w:t>
                  </w:r>
                </w:p>
              </w:tc>
              <w:tc>
                <w:tcPr>
                  <w:vAlign w:val="top"/>
                </w:tcPr>
                <w:p>
                  <w:r>
                    <w:t xml:space="preserve">NNNN</w:t>
                  </w:r>
                  <w:r>
                    <w:br/>
                  </w:r>
                  <w:r>
                    <w:t xml:space="preserve">Total number of hours and minutes.</w:t>
                  </w:r>
                </w:p>
              </w:tc>
            </w:tr>
            <w:tr>
              <w:trPr/>
              <w:tc>
                <w:tcPr>
                  <w:tcMar>
                    <w:right w:w="29" w:type="dxa"/>
                  </w:tcMar>
                  <w:vAlign w:val="top"/>
                </w:tcPr>
                <w:p>
                  <w:pPr>
                    <w:keepNext/>
                    <w:jc w:val="center"/>
                  </w:pPr>
                  <w:r>
                    <w:t xml:space="preserve">-</w:t>
                  </w:r>
                </w:p>
              </w:tc>
              <w:tc>
                <w:tcPr>
                  <w:tcMar/>
                  <w:vAlign w:val="top"/>
                </w:tcPr>
                <w:p>
                  <w:hyperlink w:history="true" r:id="R7230f62f823046ca">
                    <w:r>
                      <w:rPr>
                        <w:rStyle w:val="Hyperlink"/>
                      </w:rPr>
                      <w:t xml:space="preserve">Service event duration</w:t>
                    </w:r>
                  </w:hyperlink>
                </w:p>
              </w:tc>
              <w:tc>
                <w:tcPr>
                  <w:vAlign w:val="top"/>
                </w:tcPr>
                <w:p>
                  <w:r>
                    <w:t xml:space="preserve">503272</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9155767136747b0">
                    <w:r>
                      <w:rPr>
                        <w:rStyle w:val="Hyperlink"/>
                      </w:rPr>
                      <w:t xml:space="preserve">Service event funding source</w:t>
                    </w:r>
                  </w:hyperlink>
                </w:p>
              </w:tc>
              <w:tc>
                <w:tcPr>
                  <w:vAlign w:val="top"/>
                </w:tcPr>
                <w:p>
                  <w:r>
                    <w:t xml:space="preserve">498830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Disability Agreement</w:t>
                        </w:r>
                      </w:p>
                    </w:tc>
                  </w:tr>
                  <w:tr>
                    <w:trPr/>
                    <w:tc>
                      <w:tcPr>
                        <w:tcW w:w="1000" w:type="pct"/>
                        <w:tcBorders>
                          <w:top w:val="none" w:color="000000" w:sz="0"/>
                          <w:left w:val="none" w:color="000000" w:sz="0"/>
                          <w:bottom w:val="none" w:color="000000" w:sz="0"/>
                          <w:right w:val="none" w:color="000000" w:sz="0"/>
                        </w:tcBorders>
                        <w:tcMar/>
                        <w:vAlign w:val="top"/>
                      </w:tcPr>
                      <w:p>
                        <w:r>
                          <w:t xml:space="preserve">Home and Community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Australian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State/territory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Insurer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National Disability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National Injury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Other insurer</w:t>
                        </w:r>
                      </w:p>
                    </w:tc>
                  </w:tr>
                  <w:tr>
                    <w:trPr/>
                    <w:tc>
                      <w:tcPr>
                        <w:tcW w:w="1000" w:type="pct"/>
                        <w:tcBorders>
                          <w:top w:val="none" w:color="000000" w:sz="0"/>
                          <w:left w:val="none" w:color="000000" w:sz="0"/>
                          <w:bottom w:val="none" w:color="000000" w:sz="0"/>
                          <w:right w:val="none" w:color="000000" w:sz="0"/>
                        </w:tcBorders>
                        <w:tcMar/>
                        <w:vAlign w:val="top"/>
                      </w:tcPr>
                      <w:p>
                        <w:r>
                          <w:t xml:space="preserve">Other funding source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Other Australian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Other state/territory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Other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bd82fc9b6a4c0b">
                    <w:r>
                      <w:rPr>
                        <w:rStyle w:val="Hyperlink"/>
                      </w:rPr>
                      <w:t xml:space="preserve">Service event number of clients</w:t>
                    </w:r>
                  </w:hyperlink>
                </w:p>
              </w:tc>
              <w:tc>
                <w:tcPr>
                  <w:vAlign w:val="top"/>
                </w:tcPr>
                <w:p>
                  <w:r>
                    <w:t xml:space="preserve">503385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d4a953eabb444d3">
                    <w:r>
                      <w:rPr>
                        <w:rStyle w:val="Hyperlink"/>
                      </w:rPr>
                      <w:t xml:space="preserve">Service event number of workers</w:t>
                    </w:r>
                  </w:hyperlink>
                </w:p>
              </w:tc>
              <w:tc>
                <w:tcPr>
                  <w:vAlign w:val="top"/>
                </w:tcPr>
                <w:p>
                  <w:r>
                    <w:t xml:space="preserve">503381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dd094f007d4972">
                    <w:r>
                      <w:rPr>
                        <w:rStyle w:val="Hyperlink"/>
                      </w:rPr>
                      <w:t xml:space="preserve">Planned service event indicator</w:t>
                    </w:r>
                  </w:hyperlink>
                </w:p>
              </w:tc>
              <w:tc>
                <w:tcPr>
                  <w:vAlign w:val="top"/>
                </w:tcPr>
                <w:p>
                  <w:r>
                    <w:t xml:space="preserve">498847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2b0b41f5db848a6">
                    <w:r>
                      <w:rPr>
                        <w:rStyle w:val="Hyperlink"/>
                      </w:rPr>
                      <w:t xml:space="preserve">Service event purchase method</w:t>
                    </w:r>
                  </w:hyperlink>
                </w:p>
              </w:tc>
              <w:tc>
                <w:tcPr>
                  <w:vAlign w:val="top"/>
                </w:tcPr>
                <w:p>
                  <w:r>
                    <w:t xml:space="preserve">498629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Direct payment on open market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Direct payment to pre-registered provider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Payment through financial intermediary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Block funding to provider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applicable—service provided free of charge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e481df675354ee1">
                    <w:r>
                      <w:rPr>
                        <w:rStyle w:val="Hyperlink"/>
                      </w:rPr>
                      <w:t xml:space="preserve">Service cost</w:t>
                    </w:r>
                  </w:hyperlink>
                </w:p>
              </w:tc>
              <w:tc>
                <w:tcPr>
                  <w:vAlign w:val="top"/>
                </w:tcPr>
                <w:p>
                  <w:r>
                    <w:t xml:space="preserve">498582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2d9282f1008c497a">
                    <w:r>
                      <w:rPr>
                        <w:rStyle w:val="Hyperlink"/>
                      </w:rPr>
                      <w:t xml:space="preserve">Service event type</w:t>
                    </w:r>
                  </w:hyperlink>
                </w:p>
              </w:tc>
              <w:tc>
                <w:tcPr>
                  <w:vAlign w:val="top"/>
                </w:tcPr>
                <w:p>
                  <w:r>
                    <w:t xml:space="preserve">498574</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people) - 24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people) - 24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people)</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r>
              <w:trPr/>
              <w:tc>
                <w:tcPr>
                  <w:tcMar>
                    <w:right w:w="29" w:type="dxa"/>
                  </w:tcMar>
                  <w:vAlign w:val="top"/>
                </w:tcPr>
                <w:p>
                  <w:pPr>
                    <w:keepNext/>
                    <w:jc w:val="center"/>
                  </w:pPr>
                  <w:r>
                    <w:t xml:space="preserve">-</w:t>
                  </w:r>
                </w:p>
              </w:tc>
              <w:tc>
                <w:tcPr>
                  <w:tcMar/>
                  <w:vAlign w:val="top"/>
                </w:tcPr>
                <w:p>
                  <w:hyperlink w:history="true" r:id="Rc05ae358abd74b22">
                    <w:r>
                      <w:rPr>
                        <w:rStyle w:val="Hyperlink"/>
                      </w:rPr>
                      <w:t xml:space="preserve">Service event start date</w:t>
                    </w:r>
                  </w:hyperlink>
                </w:p>
              </w:tc>
              <w:tc>
                <w:tcPr>
                  <w:vAlign w:val="top"/>
                </w:tcPr>
                <w:p>
                  <w:r>
                    <w:t xml:space="preserve">498706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61116e92eac4362">
                    <w:r>
                      <w:rPr>
                        <w:rStyle w:val="Hyperlink"/>
                      </w:rPr>
                      <w:t xml:space="preserve">Service event start time</w:t>
                    </w:r>
                  </w:hyperlink>
                </w:p>
              </w:tc>
              <w:tc>
                <w:tcPr>
                  <w:vAlign w:val="top"/>
                </w:tcPr>
                <w:p>
                  <w:r>
                    <w:t xml:space="preserve">498692</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7cccae7b45f4544">
                    <w:r>
                      <w:rPr>
                        <w:rStyle w:val="Hyperlink"/>
                      </w:rPr>
                      <w:t xml:space="preserve">Service delivery setting</w:t>
                    </w:r>
                  </w:hyperlink>
                </w:p>
              </w:tc>
              <w:tc>
                <w:tcPr>
                  <w:vAlign w:val="top"/>
                </w:tcPr>
                <w:p>
                  <w:r>
                    <w:t xml:space="preserve">319817</w:t>
                  </w:r>
                </w:p>
              </w:tc>
              <w:tc>
                <w:tcPr>
                  <w:vAlign w:val="top"/>
                </w:tcPr>
                <w:p>
                  <w:r>
                    <w:t xml:space="preserve">String
[7]</w:t>
                  </w:r>
                </w:p>
              </w:tc>
              <w:tc>
                <w:tcPr>
                  <w:vAlign w:val="top"/>
                </w:tcPr>
                <w:p>
                  <w:r>
                    <w:t xml:space="preserve">AN{.N{.NN}}</w:t>
                  </w:r>
                  <w:r>
                    <w:br/>
                  </w:r>
                  <w:r>
                    <w:t xml:space="preserve">The NCCS (version 2) code set representing service delivery setting.</w:t>
                  </w:r>
                </w:p>
              </w:tc>
            </w:tr>
            <w:tr>
              <w:trPr/>
              <w:tc>
                <w:tcPr>
                  <w:tcMar>
                    <w:right w:w="29" w:type="dxa"/>
                  </w:tcMar>
                  <w:vAlign w:val="top"/>
                </w:tcPr>
                <w:p>
                  <w:pPr>
                    <w:keepNext/>
                    <w:jc w:val="center"/>
                  </w:pPr>
                  <w:r>
                    <w:t xml:space="preserve">-</w:t>
                  </w:r>
                </w:p>
              </w:tc>
              <w:tc>
                <w:tcPr>
                  <w:tcMar/>
                  <w:vAlign w:val="top"/>
                </w:tcPr>
                <w:p>
                  <w:hyperlink w:history="true" r:id="R5892235893f54ec6">
                    <w:r>
                      <w:rPr>
                        <w:rStyle w:val="Hyperlink"/>
                      </w:rPr>
                      <w:t xml:space="preserve">Service event end date</w:t>
                    </w:r>
                  </w:hyperlink>
                </w:p>
              </w:tc>
              <w:tc>
                <w:tcPr>
                  <w:vAlign w:val="top"/>
                </w:tcPr>
                <w:p>
                  <w:r>
                    <w:t xml:space="preserve">498709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f196a4f6a154456">
                    <w:r>
                      <w:rPr>
                        <w:rStyle w:val="Hyperlink"/>
                      </w:rPr>
                      <w:t xml:space="preserve">Service event end time</w:t>
                    </w:r>
                  </w:hyperlink>
                </w:p>
              </w:tc>
              <w:tc>
                <w:tcPr>
                  <w:vAlign w:val="top"/>
                </w:tcPr>
                <w:p>
                  <w:r>
                    <w:t xml:space="preserve">498696</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047a9648b09f4672">
                    <w:r>
                      <w:rPr>
                        <w:rStyle w:val="Hyperlink"/>
                      </w:rPr>
                      <w:t xml:space="preserve">Service event frequency</w:t>
                    </w:r>
                  </w:hyperlink>
                </w:p>
              </w:tc>
              <w:tc>
                <w:tcPr>
                  <w:vAlign w:val="top"/>
                </w:tcPr>
                <w:p>
                  <w:r>
                    <w:t xml:space="preserve">498858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7 days each week, and more than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7 days each week,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4–6 days each week,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1–3 days each week,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2–3 days each month,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Once each month,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Less often than once each month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applicable—one-off event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1b42d46b3047427d">
                    <w:r>
                      <w:rPr>
                        <w:rStyle w:val="Hyperlink"/>
                      </w:rPr>
                      <w:t xml:space="preserve">Length of service event</w:t>
                    </w:r>
                  </w:hyperlink>
                </w:p>
              </w:tc>
              <w:tc>
                <w:tcPr>
                  <w:vAlign w:val="top"/>
                </w:tcPr>
                <w:p>
                  <w:r>
                    <w:t xml:space="preserve">503266</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0f9cc7a4442044f7">
                    <w:r>
                      <w:rPr>
                        <w:rStyle w:val="Hyperlink"/>
                      </w:rPr>
                      <w:t xml:space="preserve">Goods and equipment received (service event)</w:t>
                    </w:r>
                  </w:hyperlink>
                </w:p>
              </w:tc>
              <w:tc>
                <w:tcPr>
                  <w:vAlign w:val="top"/>
                </w:tcPr>
                <w:p>
                  <w:r>
                    <w:t xml:space="preserve">508632</w:t>
                  </w:r>
                </w:p>
              </w:tc>
              <w:tc>
                <w:tcPr>
                  <w:vAlign w:val="top"/>
                </w:tcPr>
                <w:p>
                  <w:r>
                    <w:t xml:space="preserve">String
[8]</w:t>
                  </w:r>
                </w:p>
              </w:tc>
              <w:tc>
                <w:tcPr>
                  <w:vAlign w:val="top"/>
                </w:tcPr>
                <w:p>
                  <w:r>
                    <w:t xml:space="preserve">NN [NN NN]</w:t>
                  </w:r>
                  <w:r>
                    <w:br/>
                  </w:r>
                </w:p>
                <w:p>
                  <w:r>
                    <w:t xml:space="preserve">A codeset representing a logical and integrated taxonomy and terminology for assistive technology products.</w:t>
                  </w:r>
                </w:p>
              </w:tc>
            </w:tr>
          </w:tbl>
          <w:p/>
        </w:tc>
      </w:tr>
    </w:tbl>
    <w:p>
      <w:r>
        <w:br/>
      </w:r>
    </w:p>
    <w:sectPr>
      <w:footerReference xmlns:r="http://schemas.openxmlformats.org/officeDocument/2006/relationships" w:type="default" r:id="R41fdb3906c954f1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5f902df6b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db3906c954f11" /><Relationship Type="http://schemas.openxmlformats.org/officeDocument/2006/relationships/header" Target="/word/header1.xml" Id="R600476e5c29445a6" /><Relationship Type="http://schemas.openxmlformats.org/officeDocument/2006/relationships/settings" Target="/word/settings.xml" Id="R126b0f45c0124582" /><Relationship Type="http://schemas.openxmlformats.org/officeDocument/2006/relationships/styles" Target="/word/styles.xml" Id="Rb9075ec3b1724d39" /><Relationship Type="http://schemas.openxmlformats.org/officeDocument/2006/relationships/hyperlink" Target="https://meteor-uat.aihw.gov.au/content/323093" TargetMode="External" Id="R7fd4c0595a9b4d12" /><Relationship Type="http://schemas.openxmlformats.org/officeDocument/2006/relationships/hyperlink" Target="https://meteor-uat.aihw.gov.au/content/322248" TargetMode="External" Id="R99f8244e1df845e0" /><Relationship Type="http://schemas.openxmlformats.org/officeDocument/2006/relationships/hyperlink" Target="https://meteor-uat.aihw.gov.au/content/270160" TargetMode="External" Id="Rc60dedc734bd41de" /><Relationship Type="http://schemas.openxmlformats.org/officeDocument/2006/relationships/hyperlink" Target="https://meteor-uat.aihw.gov.au/content/338558" TargetMode="External" Id="Rc89bbfe3aa784f00" /><Relationship Type="http://schemas.openxmlformats.org/officeDocument/2006/relationships/hyperlink" Target="https://meteor-uat.aihw.gov.au/content/509846" TargetMode="External" Id="R3cebdedd26844502" /><Relationship Type="http://schemas.openxmlformats.org/officeDocument/2006/relationships/hyperlink" Target="https://meteor-uat.aihw.gov.au/content/401349" TargetMode="External" Id="Rd6f55d7bc72446c1" /><Relationship Type="http://schemas.openxmlformats.org/officeDocument/2006/relationships/hyperlink" Target="https://meteor-uat.aihw.gov.au/content/498601" TargetMode="External" Id="Ra4e2c502b8ba4747" /><Relationship Type="http://schemas.openxmlformats.org/officeDocument/2006/relationships/hyperlink" Target="https://meteor-uat.aihw.gov.au/content/503272" TargetMode="External" Id="R7230f62f823046ca" /><Relationship Type="http://schemas.openxmlformats.org/officeDocument/2006/relationships/hyperlink" Target="https://meteor-uat.aihw.gov.au/content/498830" TargetMode="External" Id="R29155767136747b0" /><Relationship Type="http://schemas.openxmlformats.org/officeDocument/2006/relationships/hyperlink" Target="https://meteor-uat.aihw.gov.au/content/503385" TargetMode="External" Id="Re3bd82fc9b6a4c0b" /><Relationship Type="http://schemas.openxmlformats.org/officeDocument/2006/relationships/hyperlink" Target="https://meteor-uat.aihw.gov.au/content/503381" TargetMode="External" Id="Rfd4a953eabb444d3" /><Relationship Type="http://schemas.openxmlformats.org/officeDocument/2006/relationships/hyperlink" Target="https://meteor-uat.aihw.gov.au/content/498847" TargetMode="External" Id="Rfbdd094f007d4972" /><Relationship Type="http://schemas.openxmlformats.org/officeDocument/2006/relationships/hyperlink" Target="https://meteor-uat.aihw.gov.au/content/498629" TargetMode="External" Id="R42b0b41f5db848a6" /><Relationship Type="http://schemas.openxmlformats.org/officeDocument/2006/relationships/hyperlink" Target="https://meteor-uat.aihw.gov.au/content/498582" TargetMode="External" Id="Rce481df675354ee1" /><Relationship Type="http://schemas.openxmlformats.org/officeDocument/2006/relationships/hyperlink" Target="https://meteor-uat.aihw.gov.au/content/498574" TargetMode="External" Id="R2d9282f1008c497a" /><Relationship Type="http://schemas.openxmlformats.org/officeDocument/2006/relationships/hyperlink" Target="https://meteor-uat.aihw.gov.au/content/498706" TargetMode="External" Id="Rc05ae358abd74b22" /><Relationship Type="http://schemas.openxmlformats.org/officeDocument/2006/relationships/hyperlink" Target="https://meteor-uat.aihw.gov.au/content/498692" TargetMode="External" Id="R661116e92eac4362" /><Relationship Type="http://schemas.openxmlformats.org/officeDocument/2006/relationships/hyperlink" Target="https://meteor-uat.aihw.gov.au/content/319817" TargetMode="External" Id="R97cccae7b45f4544" /><Relationship Type="http://schemas.openxmlformats.org/officeDocument/2006/relationships/hyperlink" Target="https://meteor-uat.aihw.gov.au/content/498709" TargetMode="External" Id="R5892235893f54ec6" /><Relationship Type="http://schemas.openxmlformats.org/officeDocument/2006/relationships/hyperlink" Target="https://meteor-uat.aihw.gov.au/content/498696" TargetMode="External" Id="R9f196a4f6a154456" /><Relationship Type="http://schemas.openxmlformats.org/officeDocument/2006/relationships/hyperlink" Target="https://meteor-uat.aihw.gov.au/content/498858" TargetMode="External" Id="R047a9648b09f4672" /><Relationship Type="http://schemas.openxmlformats.org/officeDocument/2006/relationships/hyperlink" Target="https://meteor-uat.aihw.gov.au/content/503266" TargetMode="External" Id="R1b42d46b3047427d" /><Relationship Type="http://schemas.openxmlformats.org/officeDocument/2006/relationships/hyperlink" Target="https://meteor-uat.aihw.gov.au/content/508632" TargetMode="External" Id="R0f9cc7a4442044f7" /></Relationships>
</file>

<file path=word/_rels/header1.xml.rels>&#65279;<?xml version="1.0" encoding="utf-8"?><Relationships xmlns="http://schemas.openxmlformats.org/package/2006/relationships"><Relationship Type="http://schemas.openxmlformats.org/officeDocument/2006/relationships/image" Target="/media/image.png" Id="R3195f902df6b46ae" /></Relationships>
</file>