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79de51795412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793a55f214186">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80c1a2dacd4433">
              <w:r>
                <w:rPr>
                  <w:rStyle w:val="Hyperlink"/>
                </w:rPr>
                <w:t xml:space="preserve">National Indigenous Reform Agreement (2013)</w:t>
              </w:r>
            </w:hyperlink>
          </w:p>
          <w:p>
            <w:pPr>
              <w:pStyle w:val="registration-status"/>
              <w:spacing w:before="0" w:after="0"/>
            </w:pPr>
            <w:hyperlink w:history="true" r:id="R03c1400473da4f4b">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7855985fddf4b63">
              <w:r>
                <w:rPr>
                  <w:rStyle w:val="Hyperlink"/>
                </w:rPr>
                <w:t xml:space="preserve">Indigenous people remain healthy and free of preventable disease</w:t>
              </w:r>
            </w:hyperlink>
          </w:p>
          <w:p>
            <w:pPr>
              <w:pStyle w:val="registration-status"/>
              <w:spacing w:before="0" w:after="0"/>
            </w:pPr>
            <w:hyperlink w:history="true" r:id="Rba530990164441a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                                                               </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abf21544604870">
              <w:r>
                <w:rPr>
                  <w:rStyle w:val="Hyperlink"/>
                </w:rPr>
                <w:t xml:space="preserve">Person—alcohol consumption frequency (self-reported), code NN</w:t>
              </w:r>
            </w:hyperlink>
          </w:p>
          <w:p>
            <w:r>
              <w:rPr>
                <w:rStyle w:val="row-content"/>
                <w:b/>
              </w:rPr>
              <w:t xml:space="preserve">Data Source</w:t>
            </w:r>
          </w:p>
          <w:p>
            <w:hyperlink w:history="true" r:id="Rf38eabb82f144c6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5dd7f71879c4c69">
              <w:r>
                <w:rPr>
                  <w:rStyle w:val="Hyperlink"/>
                </w:rPr>
                <w:t xml:space="preserve">Person—alcohol consumption frequency (self-reported), code NN</w:t>
              </w:r>
            </w:hyperlink>
          </w:p>
          <w:p>
            <w:r>
              <w:rPr>
                <w:rStyle w:val="row-content"/>
                <w:b/>
              </w:rPr>
              <w:t xml:space="preserve">Data Source</w:t>
            </w:r>
          </w:p>
          <w:p>
            <w:hyperlink w:history="true" r:id="R89d1505697f644b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8c4cf0a07a24c0c">
              <w:r>
                <w:rPr>
                  <w:rStyle w:val="Hyperlink"/>
                </w:rPr>
                <w:t xml:space="preserve">Person—alcohol consumption amount (self-reported), total standard drinks NN</w:t>
              </w:r>
            </w:hyperlink>
          </w:p>
          <w:p>
            <w:r>
              <w:rPr>
                <w:rStyle w:val="row-content"/>
                <w:b/>
              </w:rPr>
              <w:t xml:space="preserve">Data Source</w:t>
            </w:r>
          </w:p>
          <w:p>
            <w:hyperlink w:history="true" r:id="Re624fc4d61754d3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ce54ba18ed04d09">
              <w:r>
                <w:rPr>
                  <w:rStyle w:val="Hyperlink"/>
                </w:rPr>
                <w:t xml:space="preserve">Person—alcohol consumption amount (self-reported), total standard drinks NN</w:t>
              </w:r>
            </w:hyperlink>
          </w:p>
          <w:p>
            <w:r>
              <w:rPr>
                <w:rStyle w:val="row-content"/>
                <w:b/>
              </w:rPr>
              <w:t xml:space="preserve">Data Source</w:t>
            </w:r>
          </w:p>
          <w:p>
            <w:hyperlink w:history="true" r:id="Rb718009a349149b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a8d32f63ecd40cd">
              <w:r>
                <w:rPr>
                  <w:rStyle w:val="Hyperlink"/>
                </w:rPr>
                <w:t xml:space="preserve">Person—age, total years N[NN]</w:t>
              </w:r>
            </w:hyperlink>
          </w:p>
          <w:p>
            <w:r>
              <w:rPr>
                <w:rStyle w:val="row-content"/>
                <w:b/>
              </w:rPr>
              <w:t xml:space="preserve">Data Source</w:t>
            </w:r>
          </w:p>
          <w:p>
            <w:hyperlink w:history="true" r:id="Rc1f34d072a974b5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0358d90084d4e7c">
              <w:r>
                <w:rPr>
                  <w:rStyle w:val="Hyperlink"/>
                </w:rPr>
                <w:t xml:space="preserve">Person—age, total years N[NN]</w:t>
              </w:r>
            </w:hyperlink>
          </w:p>
          <w:p>
            <w:r>
              <w:rPr>
                <w:rStyle w:val="row-content"/>
                <w:b/>
              </w:rPr>
              <w:t xml:space="preserve">Data Source</w:t>
            </w:r>
          </w:p>
          <w:p>
            <w:hyperlink w:history="true" r:id="R4fbb2860bf734e1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bb727d181c417d">
              <w:r>
                <w:rPr>
                  <w:rStyle w:val="Hyperlink"/>
                </w:rPr>
                <w:t xml:space="preserve">Person—age, total years N[NN]</w:t>
              </w:r>
            </w:hyperlink>
          </w:p>
          <w:p>
            <w:r>
              <w:rPr>
                <w:rStyle w:val="row-content"/>
                <w:b/>
              </w:rPr>
              <w:t xml:space="preserve">Data Source</w:t>
            </w:r>
          </w:p>
          <w:p>
            <w:hyperlink w:history="true" r:id="Reb0a8b81129f475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e7ee3ecb4bc4c56">
              <w:r>
                <w:rPr>
                  <w:rStyle w:val="Hyperlink"/>
                </w:rPr>
                <w:t xml:space="preserve">Person—age, total years N[NN]</w:t>
              </w:r>
            </w:hyperlink>
          </w:p>
          <w:p>
            <w:r>
              <w:rPr>
                <w:rStyle w:val="row-content"/>
                <w:b/>
              </w:rPr>
              <w:t xml:space="preserve">Data Source</w:t>
            </w:r>
          </w:p>
          <w:p>
            <w:hyperlink w:history="true" r:id="Rb81e14b2151e48b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alcohol risk level for Indigenous Australians (crude rates).</w:t>
            </w:r>
          </w:p>
          <w:p>
            <w:pPr/>
            <w:r>
              <w:rPr>
                <w:rStyle w:val="row-content-rich-text"/>
              </w:rPr>
              <w:t xml:space="preserve">National and state/territory,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edababc2024de3">
              <w:r>
                <w:rPr>
                  <w:rStyle w:val="Hyperlink"/>
                </w:rPr>
                <w:t xml:space="preserve">Person—Indigenous status, code N</w:t>
              </w:r>
            </w:hyperlink>
          </w:p>
          <w:p>
            <w:r>
              <w:rPr>
                <w:rStyle w:val="row-content"/>
                <w:b/>
              </w:rPr>
              <w:t xml:space="preserve">Data Source</w:t>
            </w:r>
          </w:p>
          <w:p>
            <w:hyperlink w:history="true" r:id="R61f2ec03ee69493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80dd52c68ca4b0d">
              <w:r>
                <w:rPr>
                  <w:rStyle w:val="Hyperlink"/>
                </w:rPr>
                <w:t xml:space="preserve">Person—Indigenous status, code N</w:t>
              </w:r>
            </w:hyperlink>
          </w:p>
          <w:p>
            <w:r>
              <w:rPr>
                <w:rStyle w:val="row-content"/>
                <w:b/>
              </w:rPr>
              <w:t xml:space="preserve">Data Source</w:t>
            </w:r>
          </w:p>
          <w:p>
            <w:hyperlink w:history="true" r:id="Rd833ecff14974f6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346f55b68f94ce1">
              <w:r>
                <w:rPr>
                  <w:rStyle w:val="Hyperlink"/>
                </w:rPr>
                <w:t xml:space="preserve">Person—area of usual residence, geographical location code (ASGC 2006) NNNNN</w:t>
              </w:r>
            </w:hyperlink>
          </w:p>
          <w:p>
            <w:r>
              <w:rPr>
                <w:rStyle w:val="row-content"/>
                <w:b/>
              </w:rPr>
              <w:t xml:space="preserve">Data Source</w:t>
            </w:r>
          </w:p>
          <w:p>
            <w:hyperlink w:history="true" r:id="R7c309b8a1a184101">
              <w:r>
                <w:rPr>
                  <w:rStyle w:val="Hyperlink"/>
                </w:rPr>
                <w:t xml:space="preserve">ABS 2004-05 National Health Survey (NHS)</w:t>
              </w:r>
            </w:hyperlink>
          </w:p>
          <w:p>
            <w:r>
              <w:rPr>
                <w:rStyle w:val="row-content"/>
                <w:b/>
              </w:rPr>
              <w:t xml:space="preserve">Guide for use</w:t>
            </w:r>
          </w:p>
          <w:p>
            <w:r>
              <w:rPr>
                <w:rStyle w:val="row-content"/>
              </w:rPr>
              <w:t xml:space="preserve">Data source type: Survey </w:t>
            </w:r>
          </w:p>
          <w:p>
            <w:r>
              <w:rPr>
                <w:rStyle w:val="row-content"/>
              </w:rPr>
              <w:t xml:space="preserve"> </w:t>
            </w:r>
          </w:p>
          <w:p>
            <w:r>
              <w:rPr>
                <w:rStyle w:val="row-content"/>
                <w:b/>
                <w:color w:val="000000"/>
              </w:rPr>
              <w:t xml:space="preserve">Data Element / Data Set</w:t>
            </w:r>
          </w:p>
          <w:p>
            <w:hyperlink w:history="true" r:id="R55467369fbda4e32">
              <w:r>
                <w:rPr>
                  <w:rStyle w:val="Hyperlink"/>
                </w:rPr>
                <w:t xml:space="preserve">Person—area of usual residence, geographical location code (ASGC 2006) NNNNN</w:t>
              </w:r>
            </w:hyperlink>
          </w:p>
          <w:p>
            <w:r>
              <w:rPr>
                <w:rStyle w:val="row-content"/>
                <w:b/>
              </w:rPr>
              <w:t xml:space="preserve">Data Source</w:t>
            </w:r>
          </w:p>
          <w:p>
            <w:hyperlink w:history="true" r:id="R0885996b402c44c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2013 REPORTING.</w:t>
            </w:r>
          </w:p>
          <w:p>
            <w:pPr>
              <w:spacing w:after="160"/>
            </w:pPr>
            <w:r>
              <w:rPr>
                <w:rStyle w:val="row-content-rich-text"/>
              </w:rPr>
              <w:t xml:space="preserve">Most recent data available: 2004-05 NATSIHS (Indigenous); 2004-05 NHS (non-Indigenous). The next available data source will be the 2011-13 Australian Health Survey (sourcing the 2012-13 AATSIHS and 2011-12 NHS).</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This indicator meets two COAG specific outcome areas: Indigenous people remain healthy and free of preventable disease </w:t>
            </w:r>
            <w:r>
              <w:rPr>
                <w:rStyle w:val="row-content-rich-text"/>
                <w:i/>
              </w:rPr>
              <w:t xml:space="preserve">and</w:t>
            </w:r>
            <w:r>
              <w:rPr>
                <w:rStyle w:val="row-content-rich-text"/>
              </w:rPr>
              <w:t xml:space="preserve"> Alcohol and other drug abuse among Indigenous people is overcome.</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spacing w:after="160"/>
            </w:pPr>
            <w:r>
              <w:rPr>
                <w:rStyle w:val="row-content-rich-text"/>
              </w:rPr>
              <w:t xml:space="preserve">Baseline year for NIRA target (Close the life expectancy gap within a generation) is 2006; baseline year for this indicator is 2004-05; target year is 2031. Projections from the 2011 Census will be available in March 2014, at which point rates will need to be defined back to baseline.</w:t>
            </w:r>
          </w:p>
          <w:p>
            <w:pPr/>
            <w:r>
              <w:rPr>
                <w:rStyle w:val="row-content-rich-text"/>
              </w:rPr>
              <w:t xml:space="preserve">Risky or high risk alcohol consumption is measured by the concept of ‘Lifetime risk of alcohol harm’ which is defined according to the 2009 National Health and Medical Research Council guidelines: for males and females, no more than two standard drinks on any day. This has been operationalised as: for both males and females, an average of more than 2 standard drinks per day in the last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e5dbd3a32f496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a6777116b2475d">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ddc52e6dfe14750">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220196a3c8428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79a60a30634b4a">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6e983f401d984e8f">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81c3f086ae8b4470">
              <w:r>
                <w:rPr>
                  <w:rStyle w:val="Hyperlink"/>
                </w:rPr>
                <w:t xml:space="preserve">National Indigenous Reform Agreement: PI 04-Levels of risky alcohol consumption, 2014</w:t>
              </w:r>
            </w:hyperlink>
          </w:p>
          <w:p>
            <w:pPr>
              <w:pStyle w:val="registration-status"/>
              <w:spacing w:before="0" w:after="0"/>
            </w:pPr>
            <w:hyperlink w:history="true" r:id="R2d878025889a4a5c">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ea3861c7f6ca44e8">
              <w:r>
                <w:rPr>
                  <w:rStyle w:val="Hyperlink"/>
                </w:rPr>
                <w:t xml:space="preserve">National Healthcare Agreement: PI 07-Proportion of adults at risk of long-term harm from alcohol, 2012</w:t>
              </w:r>
            </w:hyperlink>
          </w:p>
          <w:p>
            <w:pPr>
              <w:pStyle w:val="registration-status"/>
              <w:spacing w:before="0" w:after="0"/>
            </w:pPr>
            <w:hyperlink w:history="true" r:id="Rd51e6f919059476c">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429206fd3ad6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482978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459fc6d61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206fd3ad64f3d" /><Relationship Type="http://schemas.openxmlformats.org/officeDocument/2006/relationships/header" Target="/word/header1.xml" Id="R218f0c8351954c19" /><Relationship Type="http://schemas.openxmlformats.org/officeDocument/2006/relationships/settings" Target="/word/settings.xml" Id="Rea35b21db1d140bf" /><Relationship Type="http://schemas.openxmlformats.org/officeDocument/2006/relationships/styles" Target="/word/styles.xml" Id="Rfbea8689ac8f4e17" /><Relationship Type="http://schemas.openxmlformats.org/officeDocument/2006/relationships/hyperlink" Target="https://meteor-uat.aihw.gov.au/RegistrationAuthority/9" TargetMode="External" Id="Rd0c793a55f214186" /><Relationship Type="http://schemas.openxmlformats.org/officeDocument/2006/relationships/hyperlink" Target="https://meteor-uat.aihw.gov.au/content/481045" TargetMode="External" Id="R9680c1a2dacd4433" /><Relationship Type="http://schemas.openxmlformats.org/officeDocument/2006/relationships/hyperlink" Target="https://meteor-uat.aihw.gov.au/RegistrationAuthority/9" TargetMode="External" Id="R03c1400473da4f4b" /><Relationship Type="http://schemas.openxmlformats.org/officeDocument/2006/relationships/hyperlink" Target="https://meteor-uat.aihw.gov.au/content/396152" TargetMode="External" Id="R27855985fddf4b63" /><Relationship Type="http://schemas.openxmlformats.org/officeDocument/2006/relationships/hyperlink" Target="https://meteor-uat.aihw.gov.au/RegistrationAuthority/9" TargetMode="External" Id="Rba530990164441a2" /><Relationship Type="http://schemas.openxmlformats.org/officeDocument/2006/relationships/hyperlink" Target="https://meteor-uat.aihw.gov.au/content/270247" TargetMode="External" Id="Rb2abf21544604870" /><Relationship Type="http://schemas.openxmlformats.org/officeDocument/2006/relationships/hyperlink" Target="https://meteor-uat.aihw.gov.au/content/394145" TargetMode="External" Id="Rf38eabb82f144c63" /><Relationship Type="http://schemas.openxmlformats.org/officeDocument/2006/relationships/hyperlink" Target="https://meteor-uat.aihw.gov.au/content/270247" TargetMode="External" Id="R05dd7f71879c4c69" /><Relationship Type="http://schemas.openxmlformats.org/officeDocument/2006/relationships/hyperlink" Target="https://meteor-uat.aihw.gov.au/content/394146" TargetMode="External" Id="R89d1505697f644b2" /><Relationship Type="http://schemas.openxmlformats.org/officeDocument/2006/relationships/hyperlink" Target="https://meteor-uat.aihw.gov.au/content/270249" TargetMode="External" Id="Ra8c4cf0a07a24c0c" /><Relationship Type="http://schemas.openxmlformats.org/officeDocument/2006/relationships/hyperlink" Target="https://meteor-uat.aihw.gov.au/content/394145" TargetMode="External" Id="Re624fc4d61754d3f" /><Relationship Type="http://schemas.openxmlformats.org/officeDocument/2006/relationships/hyperlink" Target="https://meteor-uat.aihw.gov.au/content/270249" TargetMode="External" Id="R6ce54ba18ed04d09" /><Relationship Type="http://schemas.openxmlformats.org/officeDocument/2006/relationships/hyperlink" Target="https://meteor-uat.aihw.gov.au/content/394146" TargetMode="External" Id="Rb718009a349149bd" /><Relationship Type="http://schemas.openxmlformats.org/officeDocument/2006/relationships/hyperlink" Target="https://meteor-uat.aihw.gov.au/content/303794" TargetMode="External" Id="R2a8d32f63ecd40cd" /><Relationship Type="http://schemas.openxmlformats.org/officeDocument/2006/relationships/hyperlink" Target="https://meteor-uat.aihw.gov.au/content/394145" TargetMode="External" Id="Rc1f34d072a974b5e" /><Relationship Type="http://schemas.openxmlformats.org/officeDocument/2006/relationships/hyperlink" Target="https://meteor-uat.aihw.gov.au/content/303794" TargetMode="External" Id="R20358d90084d4e7c" /><Relationship Type="http://schemas.openxmlformats.org/officeDocument/2006/relationships/hyperlink" Target="https://meteor-uat.aihw.gov.au/content/394146" TargetMode="External" Id="R4fbb2860bf734e17" /><Relationship Type="http://schemas.openxmlformats.org/officeDocument/2006/relationships/hyperlink" Target="https://meteor-uat.aihw.gov.au/content/303794" TargetMode="External" Id="R61bb727d181c417d" /><Relationship Type="http://schemas.openxmlformats.org/officeDocument/2006/relationships/hyperlink" Target="https://meteor-uat.aihw.gov.au/content/394145" TargetMode="External" Id="Reb0a8b81129f4753" /><Relationship Type="http://schemas.openxmlformats.org/officeDocument/2006/relationships/hyperlink" Target="https://meteor-uat.aihw.gov.au/content/303794" TargetMode="External" Id="Rae7ee3ecb4bc4c56" /><Relationship Type="http://schemas.openxmlformats.org/officeDocument/2006/relationships/hyperlink" Target="https://meteor-uat.aihw.gov.au/content/394146" TargetMode="External" Id="Rb81e14b2151e48bb" /><Relationship Type="http://schemas.openxmlformats.org/officeDocument/2006/relationships/hyperlink" Target="https://meteor-uat.aihw.gov.au/content/291036" TargetMode="External" Id="R4aedababc2024de3" /><Relationship Type="http://schemas.openxmlformats.org/officeDocument/2006/relationships/hyperlink" Target="https://meteor-uat.aihw.gov.au/content/394145" TargetMode="External" Id="R61f2ec03ee69493d" /><Relationship Type="http://schemas.openxmlformats.org/officeDocument/2006/relationships/hyperlink" Target="https://meteor-uat.aihw.gov.au/content/291036" TargetMode="External" Id="Ra80dd52c68ca4b0d" /><Relationship Type="http://schemas.openxmlformats.org/officeDocument/2006/relationships/hyperlink" Target="https://meteor-uat.aihw.gov.au/content/394146" TargetMode="External" Id="Rd833ecff14974f67" /><Relationship Type="http://schemas.openxmlformats.org/officeDocument/2006/relationships/hyperlink" Target="https://meteor-uat.aihw.gov.au/content/341800" TargetMode="External" Id="Re346f55b68f94ce1" /><Relationship Type="http://schemas.openxmlformats.org/officeDocument/2006/relationships/hyperlink" Target="https://meteor-uat.aihw.gov.au/content/394145" TargetMode="External" Id="R7c309b8a1a184101" /><Relationship Type="http://schemas.openxmlformats.org/officeDocument/2006/relationships/hyperlink" Target="https://meteor-uat.aihw.gov.au/content/341800" TargetMode="External" Id="R55467369fbda4e32" /><Relationship Type="http://schemas.openxmlformats.org/officeDocument/2006/relationships/hyperlink" Target="https://meteor-uat.aihw.gov.au/content/394146" TargetMode="External" Id="R0885996b402c44c9" /><Relationship Type="http://schemas.openxmlformats.org/officeDocument/2006/relationships/hyperlink" Target="https://meteor-uat.aihw.gov.au/content/410676" TargetMode="External" Id="R9be5dbd3a32f4966" /><Relationship Type="http://schemas.openxmlformats.org/officeDocument/2006/relationships/hyperlink" Target="https://meteor-uat.aihw.gov.au/content/394145" TargetMode="External" Id="R25a6777116b2475d" /><Relationship Type="http://schemas.openxmlformats.org/officeDocument/2006/relationships/hyperlink" Target="https://meteor-uat.aihw.gov.au/content/394146" TargetMode="External" Id="R4ddc52e6dfe14750" /><Relationship Type="http://schemas.openxmlformats.org/officeDocument/2006/relationships/hyperlink" Target="https://meteor-uat.aihw.gov.au/content/410271" TargetMode="External" Id="R81220196a3c84285" /><Relationship Type="http://schemas.openxmlformats.org/officeDocument/2006/relationships/hyperlink" Target="https://meteor-uat.aihw.gov.au/content/438585" TargetMode="External" Id="R7979a60a30634b4a" /><Relationship Type="http://schemas.openxmlformats.org/officeDocument/2006/relationships/hyperlink" Target="https://meteor-uat.aihw.gov.au/RegistrationAuthority/9" TargetMode="External" Id="R6e983f401d984e8f" /><Relationship Type="http://schemas.openxmlformats.org/officeDocument/2006/relationships/hyperlink" Target="https://meteor-uat.aihw.gov.au/content/525837" TargetMode="External" Id="R81c3f086ae8b4470" /><Relationship Type="http://schemas.openxmlformats.org/officeDocument/2006/relationships/hyperlink" Target="https://meteor-uat.aihw.gov.au/RegistrationAuthority/9" TargetMode="External" Id="R2d878025889a4a5c" /><Relationship Type="http://schemas.openxmlformats.org/officeDocument/2006/relationships/hyperlink" Target="https://meteor-uat.aihw.gov.au/content/435979" TargetMode="External" Id="Rea3861c7f6ca44e8" /><Relationship Type="http://schemas.openxmlformats.org/officeDocument/2006/relationships/hyperlink" Target="https://meteor-uat.aihw.gov.au/RegistrationAuthority/14" TargetMode="External" Id="Rd51e6f919059476c" /></Relationships>
</file>

<file path=word/_rels/header1.xml.rels>&#65279;<?xml version="1.0" encoding="utf-8"?><Relationships xmlns="http://schemas.openxmlformats.org/package/2006/relationships"><Relationship Type="http://schemas.openxmlformats.org/officeDocument/2006/relationships/image" Target="/media/image.png" Id="R978459fc6d614b4d" /></Relationships>
</file>