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d55dbbaa44f2d" /></Relationships>
</file>

<file path=word/document.xml><?xml version="1.0" encoding="utf-8"?>
<w:document xmlns:r="http://schemas.openxmlformats.org/officeDocument/2006/relationships" xmlns:w="http://schemas.openxmlformats.org/wordprocessingml/2006/main">
  <w:body>
    <w:p>
      <w:pPr>
        <w:pStyle w:val="Title"/>
      </w:pPr>
      <w:r>
        <w:t>Prison clinic contact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20b3c332648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ee157c8c786f4674">
              <w:r>
                <w:rPr>
                  <w:rStyle w:val="Hyperlink"/>
                </w:rPr>
                <w:t xml:space="preserve">Health Service Event</w:t>
              </w:r>
            </w:hyperlink>
            <w:r>
              <w:rPr>
                <w:rStyle w:val="row-content-rich-text"/>
              </w:rPr>
              <w:t xml:space="preserve"> and the </w:t>
            </w:r>
            <w:hyperlink w:history="true" r:id="R8fb1b827a77a4162">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1b1fc2eb7d4dc5">
              <w:r>
                <w:rPr>
                  <w:rStyle w:val="Hyperlink"/>
                </w:rPr>
                <w:t xml:space="preserve">Prison clinic contact DSS</w:t>
              </w:r>
            </w:hyperlink>
          </w:p>
          <w:p>
            <w:pPr>
              <w:pStyle w:val="registration-status"/>
              <w:spacing w:before="0" w:after="0"/>
            </w:pPr>
            <w:hyperlink w:history="true" r:id="R18d4f37afb9c4090">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13de3815cfd41f5">
              <w:r>
                <w:rPr>
                  <w:rStyle w:val="Hyperlink"/>
                </w:rPr>
                <w:t xml:space="preserve">Prison clinic contact NBEDS </w:t>
              </w:r>
            </w:hyperlink>
          </w:p>
          <w:p>
            <w:pPr>
              <w:pStyle w:val="registration-status"/>
              <w:spacing w:before="0" w:after="0"/>
            </w:pPr>
            <w:hyperlink w:history="true" r:id="Ra5edbe1169124860">
              <w:r>
                <w:rPr>
                  <w:rStyle w:val="Hyperlink"/>
                  <w:color w:val="244061"/>
                </w:rPr>
                <w:t xml:space="preserve">Health!</w:t>
              </w:r>
            </w:hyperlink>
            <w:r>
              <w:rPr>
                <w:rStyle w:val="row-content"/>
                <w:color w:val="244061"/>
              </w:rPr>
              <w:t xml:space="preserve">, Recorded 25/05/2018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b87d69a7ec4872">
              <w:r>
                <w:rPr>
                  <w:rStyle w:val="Hyperlink"/>
                </w:rPr>
                <w:t xml:space="preserve">Prisoner health NBEDS</w:t>
              </w:r>
            </w:hyperlink>
          </w:p>
          <w:p>
            <w:pPr>
              <w:pStyle w:val="registration-status"/>
              <w:spacing w:before="0" w:after="0"/>
            </w:pPr>
            <w:hyperlink w:history="true" r:id="Rff83c1a99c6b49d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a8daf9a9628443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6529b73b0e4e58">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933f62aa65422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40424b295e42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ca44a759a7420e">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b918b30a0b54f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456f7dab2774996">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443bc2302dc4b46">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fe42db2b33642e9">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5ada9b5c2d74ba5">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a495d762aa54c6d">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b4be6630fc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9f9ad5d02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4be6630fc4301" /><Relationship Type="http://schemas.openxmlformats.org/officeDocument/2006/relationships/header" Target="/word/header1.xml" Id="R01ddcbc93a88442c" /><Relationship Type="http://schemas.openxmlformats.org/officeDocument/2006/relationships/settings" Target="/word/settings.xml" Id="R4c6d9b52666c4e63" /><Relationship Type="http://schemas.openxmlformats.org/officeDocument/2006/relationships/styles" Target="/word/styles.xml" Id="Re374c628f2034f8a" /><Relationship Type="http://schemas.openxmlformats.org/officeDocument/2006/relationships/hyperlink" Target="https://meteor-uat.aihw.gov.au/RegistrationAuthority/14" TargetMode="External" Id="R3d420b3c332648eb" /><Relationship Type="http://schemas.openxmlformats.org/officeDocument/2006/relationships/hyperlink" Target="https://meteor-uat.aihw.gov.au/content/268979" TargetMode="External" Id="Ree157c8c786f4674" /><Relationship Type="http://schemas.openxmlformats.org/officeDocument/2006/relationships/hyperlink" Target="https://meteor-uat.aihw.gov.au/content/268955" TargetMode="External" Id="R8fb1b827a77a4162" /><Relationship Type="http://schemas.openxmlformats.org/officeDocument/2006/relationships/hyperlink" Target="https://meteor-uat.aihw.gov.au/content/396072" TargetMode="External" Id="R891b1fc2eb7d4dc5" /><Relationship Type="http://schemas.openxmlformats.org/officeDocument/2006/relationships/hyperlink" Target="https://meteor-uat.aihw.gov.au/RegistrationAuthority/14" TargetMode="External" Id="R18d4f37afb9c4090" /><Relationship Type="http://schemas.openxmlformats.org/officeDocument/2006/relationships/hyperlink" Target="https://meteor-uat.aihw.gov.au/content/696600" TargetMode="External" Id="Rb13de3815cfd41f5" /><Relationship Type="http://schemas.openxmlformats.org/officeDocument/2006/relationships/hyperlink" Target="https://meteor-uat.aihw.gov.au/RegistrationAuthority/14" TargetMode="External" Id="Ra5edbe1169124860" /><Relationship Type="http://schemas.openxmlformats.org/officeDocument/2006/relationships/hyperlink" Target="https://meteor-uat.aihw.gov.au/content/482311" TargetMode="External" Id="Rdcb87d69a7ec4872" /><Relationship Type="http://schemas.openxmlformats.org/officeDocument/2006/relationships/hyperlink" Target="https://meteor-uat.aihw.gov.au/RegistrationAuthority/14" TargetMode="External" Id="Rff83c1a99c6b49d3" /><Relationship Type="http://schemas.openxmlformats.org/officeDocument/2006/relationships/hyperlink" Target="https://meteor-uat.aihw.gov.au/content/290046" TargetMode="External" Id="Raa8daf9a9628443a" /><Relationship Type="http://schemas.openxmlformats.org/officeDocument/2006/relationships/hyperlink" Target="https://meteor-uat.aihw.gov.au/content/624484" TargetMode="External" Id="R366529b73b0e4e58" /><Relationship Type="http://schemas.openxmlformats.org/officeDocument/2006/relationships/hyperlink" Target="https://meteor-uat.aihw.gov.au/content/287007" TargetMode="External" Id="R86933f62aa654221" /><Relationship Type="http://schemas.openxmlformats.org/officeDocument/2006/relationships/hyperlink" Target="https://meteor-uat.aihw.gov.au/content/287316" TargetMode="External" Id="R1d40424b295e42c3" /><Relationship Type="http://schemas.openxmlformats.org/officeDocument/2006/relationships/hyperlink" Target="https://meteor-uat.aihw.gov.au/content/631886" TargetMode="External" Id="Rbcca44a759a7420e" /><Relationship Type="http://schemas.openxmlformats.org/officeDocument/2006/relationships/hyperlink" Target="https://meteor-uat.aihw.gov.au/content/602543" TargetMode="External" Id="Rdb918b30a0b54fa6" /><Relationship Type="http://schemas.openxmlformats.org/officeDocument/2006/relationships/hyperlink" Target="https://meteor-uat.aihw.gov.au/content/376348" TargetMode="External" Id="R7456f7dab2774996" /><Relationship Type="http://schemas.openxmlformats.org/officeDocument/2006/relationships/hyperlink" Target="https://meteor-uat.aihw.gov.au/content/624523" TargetMode="External" Id="R9443bc2302dc4b46" /><Relationship Type="http://schemas.openxmlformats.org/officeDocument/2006/relationships/hyperlink" Target="https://meteor-uat.aihw.gov.au/content/624529" TargetMode="External" Id="Rdfe42db2b33642e9" /><Relationship Type="http://schemas.openxmlformats.org/officeDocument/2006/relationships/hyperlink" Target="https://meteor-uat.aihw.gov.au/content/624495" TargetMode="External" Id="R15ada9b5c2d74ba5" /><Relationship Type="http://schemas.openxmlformats.org/officeDocument/2006/relationships/hyperlink" Target="https://meteor-uat.aihw.gov.au/content/620161" TargetMode="External" Id="R5a495d762aa54c6d" /></Relationships>
</file>

<file path=word/_rels/header1.xml.rels>&#65279;<?xml version="1.0" encoding="utf-8"?><Relationships xmlns="http://schemas.openxmlformats.org/package/2006/relationships"><Relationship Type="http://schemas.openxmlformats.org/officeDocument/2006/relationships/image" Target="/media/image.png" Id="R7749f9ad5d0249a6" /></Relationships>
</file>