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4b05fd0e5440a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10-Mortality rates (and excess deaths) by leading causes for children under 5, 2012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10-Mortality rates (and excess deaths) by leading causes for children under 5,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a59a893b984d2f">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 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required by missing information on the form, or resource limitations).</w:t>
            </w:r>
          </w:p>
          <w:p>
            <w:pPr>
              <w:spacing w:after="160"/>
            </w:pPr>
            <w:r>
              <w:rPr>
                <w:rStyle w:val="row-content-rich-text"/>
              </w:rPr>
              <w:t xml:space="preserve">Preliminary ERP data is compiled and published quarterly and is generally made available five to six months after the end of the reference quarter. Every year, the 30 June ERP is further disaggregated by sex and single year of age, and is made available five to six months after end of the reference quarter. Commencing with data for the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Births data are available in a variety of formats on the ABS website under the 3301.0 product family. Perinatal deaths data are available on the ABS website under the 3304.0 product number.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all births, per 1000 live births or per 1000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and Perinatal Deaths collections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w:t>
            </w:r>
          </w:p>
          <w:p>
            <w:pPr/>
            <w:r>
              <w:rPr>
                <w:rStyle w:val="row-content-rich-text"/>
              </w:rPr>
              <w:t xml:space="preserve">For further information on the ABS Causes of Death, Perinatal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are not subject to sampling error. However, causes of death and perinatal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w:t>
            </w:r>
          </w:p>
          <w:p>
            <w:pPr>
              <w:spacing w:after="160"/>
            </w:pPr>
            <w:r>
              <w:rPr>
                <w:rStyle w:val="row-content-rich-text"/>
              </w:rPr>
              <w:t xml:space="preserve">All coroner certified deaths registered after 1 January 2007 will be subject to a revision process. Causes of death data for 2007 has been subject to two rounds of revision, while the 2008 causes of death data has been subject to the single round of revision, and the 2009 causes of death are preliminary and therefore have not been subject to the revisions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See Technical Note: Causes of Death Revisions in Causes of Death, Australia, 2009 (Cat. no. 3303.0).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and Perinatal collection do not include death registrations with a 'not stated' Indigenous status.</w:t>
            </w:r>
          </w:p>
          <w:p>
            <w:pPr>
              <w:spacing w:after="160"/>
            </w:pPr>
            <w:r>
              <w:rPr>
                <w:rStyle w:val="row-content-rich-text"/>
              </w:rPr>
              <w:t xml:space="preserve">Due to potential over-reporting of WA Indigenous deaths for 2007, 2008 and 2009, WA mortality data for these years (including aggregates of years and jurisdictions) are not included in this report. The WA Registry of Births, Deaths and Marriages and the ABS are investigating the quality of Indigenous status recording in WA deaths data, with an update on progress anticipated in early 2012.</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for some causes.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a984d8499b7439e">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0a2a5bb7be904800">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224198e3cb2746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480328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452e5cc5e64e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4198e3cb274607" /><Relationship Type="http://schemas.openxmlformats.org/officeDocument/2006/relationships/header" Target="/word/header1.xml" Id="R68dc111255c44fe5" /><Relationship Type="http://schemas.openxmlformats.org/officeDocument/2006/relationships/settings" Target="/word/settings.xml" Id="R95b4a84aba784d46" /><Relationship Type="http://schemas.openxmlformats.org/officeDocument/2006/relationships/styles" Target="/word/styles.xml" Id="Racf221ea52904151" /><Relationship Type="http://schemas.openxmlformats.org/officeDocument/2006/relationships/hyperlink" Target="https://meteor-uat.aihw.gov.au/RegistrationAuthority/9" TargetMode="External" Id="R02a59a893b984d2f" /><Relationship Type="http://schemas.openxmlformats.org/officeDocument/2006/relationships/hyperlink" Target="https://meteor-uat.aihw.gov.au/content/438617" TargetMode="External" Id="R1a984d8499b7439e" /><Relationship Type="http://schemas.openxmlformats.org/officeDocument/2006/relationships/hyperlink" Target="https://meteor-uat.aihw.gov.au/RegistrationAuthority/9" TargetMode="External" Id="R0a2a5bb7be904800" /></Relationships>
</file>

<file path=word/_rels/header1.xml.rels>&#65279;<?xml version="1.0" encoding="utf-8"?><Relationships xmlns="http://schemas.openxmlformats.org/package/2006/relationships"><Relationship Type="http://schemas.openxmlformats.org/officeDocument/2006/relationships/image" Target="/media/image.png" Id="R01452e5cc5e64e8d" /></Relationships>
</file>