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fc49351736438c" /></Relationships>
</file>

<file path=word/document.xml><?xml version="1.0" encoding="utf-8"?>
<w:document xmlns:r="http://schemas.openxmlformats.org/officeDocument/2006/relationships" xmlns:w="http://schemas.openxmlformats.org/wordprocessingml/2006/main">
  <w:body>
    <w:p>
      <w:pPr>
        <w:pStyle w:val="Title"/>
      </w:pPr>
      <w:r>
        <w:t>Dwelling history (housing assistance)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history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6388d4ec34a9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history cluster describes one record for each vacancy episode during the financial year for dwellings that are occupied or vacant at 30 June, and are managed by the public rental housing and State owned and managed Indigenous housing (SOMIH) programs.</w:t>
            </w:r>
          </w:p>
          <w:p>
            <w:pPr>
              <w:spacing w:after="160"/>
            </w:pPr>
            <w:r>
              <w:rPr>
                <w:rStyle w:val="row-content-rich-text"/>
              </w:rPr>
              <w:t xml:space="preserve">Include:</w:t>
            </w:r>
          </w:p>
          <w:p>
            <w:pPr>
              <w:pStyle w:val="ListParagraph"/>
              <w:numPr>
                <w:ilvl w:val="0"/>
                <w:numId w:val="2"/>
              </w:numPr>
            </w:pPr>
            <w:r>
              <w:rPr>
                <w:rStyle w:val="row-content-rich-text"/>
              </w:rPr>
              <w:t xml:space="preserve">Vacancy episodes from the date the certificate of occupancy was completed for newly constructed dwellings or the date when the keys were received for newly purchased dwellings</w:t>
            </w:r>
          </w:p>
          <w:p>
            <w:pPr>
              <w:pStyle w:val="ListParagraph"/>
              <w:numPr>
                <w:ilvl w:val="0"/>
                <w:numId w:val="2"/>
              </w:numPr>
            </w:pPr>
            <w:r>
              <w:rPr>
                <w:rStyle w:val="row-content-rich-text"/>
              </w:rPr>
              <w:t xml:space="preserve">Vacancy episodes of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5f3b4e569bb454a">
              <w:r>
                <w:rPr>
                  <w:rStyle w:val="Hyperlink"/>
                  <w:b/>
                </w:rPr>
                <w:t xml:space="preserve">dwellings headleased from private market </w:t>
              </w:r>
            </w:hyperlink>
            <w:r>
              <w:rPr>
                <w:rStyle w:val="row-content-rich-text"/>
              </w:rPr>
              <w:t xml:space="preserve">or other programs used to house public rental housing and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Vacancy episodes of dwellings earmarked for demolition, sale or cancellation, unless subsequently re-tenanted</w:t>
            </w:r>
          </w:p>
          <w:p>
            <w:pPr>
              <w:pStyle w:val="ListParagraph"/>
              <w:numPr>
                <w:ilvl w:val="0"/>
                <w:numId w:val="3"/>
              </w:numPr>
            </w:pPr>
            <w:r>
              <w:rPr>
                <w:rStyle w:val="row-content-rich-text"/>
              </w:rPr>
              <w:t xml:space="preserve">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Where a dwelling has had a period of vacancy during with more than one vacancy reason the vacancy should be recorded as follows: if a dwelling’s vacancy has both ‘available to let’ (vacancy reason code 1.X) and ‘not available to let’ (vacancy reason code 2.X) periods it should be recorded as multiple vacancy episodes with the new episode starting each time the reason changes from 1.X to 2.X; if a dwelling’s vacancy has multiple contiguous ‘available to let’ reason periods then they should be recorded as a single vacancy, reporting the vacancy reason as the one that was applicable for the greatest number of days; and if a dwelling’s vacancy has multiple contiguous ‘not available to let’ reason periods then they should be recorded as a single vacancy, reporting the vacancy reason as the one that was applicable for the greatest number of days</w:t>
            </w:r>
          </w:p>
          <w:p>
            <w:pPr>
              <w:pStyle w:val="ListParagraph"/>
              <w:numPr>
                <w:ilvl w:val="0"/>
                <w:numId w:val="4"/>
              </w:numPr>
            </w:pPr>
            <w:r>
              <w:rPr>
                <w:rStyle w:val="row-content-rich-text"/>
              </w:rPr>
              <w:t xml:space="preserve">Vacancy start date is generally the day after the previous household has ended their tenancy, i.e. equal to dt_end on the household file. Vacancy end date is the day that the next household starts their tenancy in the dwelling, i.e. equal to dt_start on the household file. However, if one household’s tenancy ends and another household’s tenancy starts in the same dwelling on the same day, the vacancy start date should be set equal to the date the previous household ended their tenancy, i.e. equal to dt_end of the previous household on the household file. (Such a vacancy episode has duration 0 days)</w:t>
            </w:r>
          </w:p>
          <w:p>
            <w:pPr>
              <w:pStyle w:val="ListParagraph"/>
              <w:numPr>
                <w:ilvl w:val="0"/>
                <w:numId w:val="4"/>
              </w:numPr>
            </w:pPr>
            <w:r>
              <w:rPr>
                <w:rStyle w:val="row-content-rich-text"/>
              </w:rPr>
              <w:t xml:space="preserve">The following formula should be used to calculate the number of vacant days: VACDAYS = (VACEND - VACSTART)</w:t>
            </w:r>
          </w:p>
          <w:p>
            <w:pPr>
              <w:pStyle w:val="ListParagraph"/>
              <w:numPr>
                <w:ilvl w:val="0"/>
                <w:numId w:val="4"/>
              </w:numPr>
            </w:pPr>
            <w:r>
              <w:rPr>
                <w:rStyle w:val="row-content-rich-text"/>
              </w:rPr>
              <w:t xml:space="preserve">Dwellings still vacant at 30 June of the current financial year are excluded from P10 calculations. However, jurisdictions must assign a value to VAC_DDV (vacancy reason) for EVERY vacancy episode, both ongoing and non-ongoing.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cluster.</w:t>
            </w:r>
          </w:p>
          <w:p>
            <w:pPr>
              <w:spacing w:after="160"/>
            </w:pPr>
            <w:r>
              <w:rPr>
                <w:rStyle w:val="row-content-rich-text"/>
              </w:rPr>
              <w:t xml:space="preserve">Note: The data items VACRSN, VADCESC and VACTYPE have been removed and replaced by a new variable VAC_DDV which is populated with a standard set of vacancy reason codes (see </w:t>
            </w:r>
            <w:hyperlink w:history="true" r:id="R63a310167c3e4b41">
              <w:r>
                <w:rPr>
                  <w:rStyle w:val="Hyperlink"/>
                </w:rPr>
                <w:t xml:space="preserve">Dwelling—vacancy reason, code N.N</w:t>
              </w:r>
            </w:hyperlink>
            <w:r>
              <w:rPr>
                <w:rStyle w:val="row-content-rich-text"/>
              </w:rPr>
              <w:t xml:space="preserve">).</w:t>
            </w:r>
          </w:p>
          <w:p>
            <w:pPr>
              <w:spacing w:after="160"/>
            </w:pPr>
            <w:r>
              <w:rPr>
                <w:rStyle w:val="row-content-rich-text"/>
              </w:rPr>
              <w:t xml:space="preserve">As a result of this change the following data elements from the Public Housing 2009-10 DSS and SOMIH 2009-10 DSS have been discontinued.</w:t>
            </w:r>
          </w:p>
          <w:p>
            <w:pPr>
              <w:pStyle w:val="ListParagraph"/>
              <w:numPr>
                <w:ilvl w:val="0"/>
                <w:numId w:val="5"/>
              </w:numPr>
            </w:pPr>
            <w:hyperlink w:history="true" r:id="R7a65c8e8d66a4adb">
              <w:r>
                <w:rPr>
                  <w:rStyle w:val="Hyperlink"/>
                </w:rPr>
                <w:t xml:space="preserve">Dwelling—vacancy reason (jurisdiction), text [X(70)]</w:t>
              </w:r>
            </w:hyperlink>
          </w:p>
          <w:p>
            <w:pPr>
              <w:pStyle w:val="ListParagraph"/>
              <w:numPr>
                <w:ilvl w:val="0"/>
                <w:numId w:val="5"/>
              </w:numPr>
            </w:pPr>
            <w:hyperlink w:history="true" r:id="R4ac8f5e699924306">
              <w:r>
                <w:rPr>
                  <w:rStyle w:val="Hyperlink"/>
                </w:rPr>
                <w:t xml:space="preserve">Dwelling—vacancy reason (jurisdiction), identifier XXXXXX </w:t>
              </w:r>
            </w:hyperlink>
          </w:p>
          <w:p>
            <w:pPr>
              <w:pStyle w:val="ListParagraph"/>
              <w:numPr>
                <w:ilvl w:val="0"/>
                <w:numId w:val="5"/>
              </w:numPr>
            </w:pPr>
            <w:hyperlink w:history="true" r:id="R79622e128a63424c">
              <w:r>
                <w:rPr>
                  <w:rStyle w:val="Hyperlink"/>
                </w:rPr>
                <w:t xml:space="preserve">Dwelling—normal vacancy indicator, yes/no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7fdd0698224ff3">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f2116105c04b49">
              <w:r>
                <w:rPr>
                  <w:rStyle w:val="Hyperlink"/>
                </w:rPr>
                <w:t xml:space="preserve">Dwelling history (housing assistance) cluster</w:t>
              </w:r>
            </w:hyperlink>
          </w:p>
          <w:p>
            <w:pPr>
              <w:pStyle w:val="registration-status"/>
              <w:spacing w:before="0" w:after="0"/>
            </w:pPr>
            <w:hyperlink w:history="true" r:id="R64c61802ce9a465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92f6758ec234f17">
              <w:r>
                <w:rPr>
                  <w:rStyle w:val="Hyperlink"/>
                </w:rPr>
                <w:t xml:space="preserve">Dwelling history (housing assistance) cluster</w:t>
              </w:r>
            </w:hyperlink>
          </w:p>
          <w:p>
            <w:pPr>
              <w:pStyle w:val="registration-status"/>
              <w:spacing w:before="0" w:after="0"/>
            </w:pPr>
            <w:hyperlink w:history="true" r:id="Rcd978b136de6423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6a33d5e8e44bdb">
              <w:r>
                <w:rPr>
                  <w:rStyle w:val="Hyperlink"/>
                </w:rPr>
                <w:t xml:space="preserve">Public rental housing DSS 2010-11</w:t>
              </w:r>
            </w:hyperlink>
          </w:p>
          <w:p>
            <w:pPr>
              <w:pStyle w:val="registration-status"/>
              <w:spacing w:before="0" w:after="0"/>
            </w:pPr>
            <w:hyperlink w:history="true" r:id="R76bb93f1185a42e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2dce746d03407b">
              <w:r>
                <w:rPr>
                  <w:rStyle w:val="Hyperlink"/>
                </w:rPr>
                <w:t xml:space="preserve">Public rental housing DSS 2011-12</w:t>
              </w:r>
            </w:hyperlink>
          </w:p>
          <w:p>
            <w:pPr>
              <w:pStyle w:val="registration-status"/>
              <w:spacing w:before="0" w:after="0"/>
            </w:pPr>
            <w:hyperlink w:history="true" r:id="R4132e5c9a42b485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80977ab1e62434d">
              <w:r>
                <w:rPr>
                  <w:rStyle w:val="Hyperlink"/>
                </w:rPr>
                <w:t xml:space="preserve">Public rental housing DSS 2012-13</w:t>
              </w:r>
            </w:hyperlink>
          </w:p>
          <w:p>
            <w:pPr>
              <w:pStyle w:val="registration-status"/>
              <w:spacing w:before="0" w:after="0"/>
            </w:pPr>
            <w:hyperlink w:history="true" r:id="R935d81d8ebcd41a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363b2df93148b0">
              <w:r>
                <w:rPr>
                  <w:rStyle w:val="Hyperlink"/>
                </w:rPr>
                <w:t xml:space="preserve">State owned and managed Indigenous housing (SOMIH) DSS 2010-11</w:t>
              </w:r>
            </w:hyperlink>
          </w:p>
          <w:p>
            <w:pPr>
              <w:pStyle w:val="registration-status"/>
              <w:spacing w:before="0" w:after="0"/>
            </w:pPr>
            <w:hyperlink w:history="true" r:id="R75ae75a18c4e408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848424458e548dc">
              <w:r>
                <w:rPr>
                  <w:rStyle w:val="Hyperlink"/>
                </w:rPr>
                <w:t xml:space="preserve">State owned and managed Indigenous housing (SOMIH) DSS 2011-12</w:t>
              </w:r>
            </w:hyperlink>
          </w:p>
          <w:p>
            <w:pPr>
              <w:pStyle w:val="registration-status"/>
              <w:spacing w:before="0" w:after="0"/>
            </w:pPr>
            <w:hyperlink w:history="true" r:id="R1b4ae4aac2ff4bb6">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2ed7aba139dd48a5">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fb4fd204c664b29">
              <w:r>
                <w:rPr>
                  <w:rStyle w:val="Hyperlink"/>
                </w:rPr>
                <w:t xml:space="preserve">State owned and managed Indigenous housing (SOMIH) DSS 2012-13</w:t>
              </w:r>
            </w:hyperlink>
          </w:p>
          <w:p>
            <w:pPr>
              <w:pStyle w:val="registration-status"/>
              <w:spacing w:before="0" w:after="0"/>
            </w:pPr>
            <w:hyperlink w:history="true" r:id="Ra1ff75c21c174c17">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0abff7d704a7f">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b874c879e4a6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a8bae3ba045cd">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c6345ddc94f6e">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6350a9ffc4cd1">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dda9de350e40ce">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eedfea465b4d59">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4463836ab4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2d3ec9c51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463836ab4481e" /><Relationship Type="http://schemas.openxmlformats.org/officeDocument/2006/relationships/header" Target="/word/header1.xml" Id="Rd67488e4e4c44763" /><Relationship Type="http://schemas.openxmlformats.org/officeDocument/2006/relationships/settings" Target="/word/settings.xml" Id="Rba9f996fb5514d9f" /><Relationship Type="http://schemas.openxmlformats.org/officeDocument/2006/relationships/styles" Target="/word/styles.xml" Id="Rfab83eeb2f354ded" /><Relationship Type="http://schemas.openxmlformats.org/officeDocument/2006/relationships/numbering" Target="/word/numbering.xml" Id="R5d3043904f8b4c3c" /><Relationship Type="http://schemas.openxmlformats.org/officeDocument/2006/relationships/hyperlink" Target="https://meteor-uat.aihw.gov.au/RegistrationAuthority/13" TargetMode="External" Id="Re816388d4ec34a91" /><Relationship Type="http://schemas.openxmlformats.org/officeDocument/2006/relationships/hyperlink" Target="https://meteor-uat.aihw.gov.au/content/327414" TargetMode="External" Id="R25f3b4e569bb454a" /><Relationship Type="http://schemas.openxmlformats.org/officeDocument/2006/relationships/hyperlink" Target="https://meteor-uat.aihw.gov.au//meteor.aihw.gov.au/content/index.phtml/itemId/478921" TargetMode="External" Id="R63a310167c3e4b41" /><Relationship Type="http://schemas.openxmlformats.org/officeDocument/2006/relationships/hyperlink" Target="https://meteor-uat.aihw.gov.au//meteor.aihw.gov.au/content/index.phtml/itemId/459105" TargetMode="External" Id="R7a65c8e8d66a4adb" /><Relationship Type="http://schemas.openxmlformats.org/officeDocument/2006/relationships/hyperlink" Target="https://meteor-uat.aihw.gov.au//meteor.aihw.gov.au/content/index.phtml/itemId/459085" TargetMode="External" Id="R4ac8f5e699924306" /><Relationship Type="http://schemas.openxmlformats.org/officeDocument/2006/relationships/hyperlink" Target="https://meteor-uat.aihw.gov.au//meteor.aihw.gov.au/content/index.phtml/itemId/459116" TargetMode="External" Id="R79622e128a63424c" /><Relationship Type="http://schemas.openxmlformats.org/officeDocument/2006/relationships/hyperlink" Target="https://meteor-uat.aihw.gov.au/content/388539" TargetMode="External" Id="R6c7fdd0698224ff3" /><Relationship Type="http://schemas.openxmlformats.org/officeDocument/2006/relationships/hyperlink" Target="https://meteor-uat.aihw.gov.au/content/459088" TargetMode="External" Id="R65f2116105c04b49" /><Relationship Type="http://schemas.openxmlformats.org/officeDocument/2006/relationships/hyperlink" Target="https://meteor-uat.aihw.gov.au/RegistrationAuthority/13" TargetMode="External" Id="R64c61802ce9a4655" /><Relationship Type="http://schemas.openxmlformats.org/officeDocument/2006/relationships/hyperlink" Target="https://meteor-uat.aihw.gov.au/content/605278" TargetMode="External" Id="R292f6758ec234f17" /><Relationship Type="http://schemas.openxmlformats.org/officeDocument/2006/relationships/hyperlink" Target="https://meteor-uat.aihw.gov.au/RegistrationAuthority/13" TargetMode="External" Id="Rcd978b136de64230" /><Relationship Type="http://schemas.openxmlformats.org/officeDocument/2006/relationships/hyperlink" Target="https://meteor-uat.aihw.gov.au/content/478910" TargetMode="External" Id="R246a33d5e8e44bdb" /><Relationship Type="http://schemas.openxmlformats.org/officeDocument/2006/relationships/hyperlink" Target="https://meteor-uat.aihw.gov.au/RegistrationAuthority/13" TargetMode="External" Id="R76bb93f1185a42e5" /><Relationship Type="http://schemas.openxmlformats.org/officeDocument/2006/relationships/hyperlink" Target="https://meteor-uat.aihw.gov.au/content/480520" TargetMode="External" Id="Rb62dce746d03407b" /><Relationship Type="http://schemas.openxmlformats.org/officeDocument/2006/relationships/hyperlink" Target="https://meteor-uat.aihw.gov.au/RegistrationAuthority/13" TargetMode="External" Id="R4132e5c9a42b485a" /><Relationship Type="http://schemas.openxmlformats.org/officeDocument/2006/relationships/hyperlink" Target="https://meteor-uat.aihw.gov.au/content/565327" TargetMode="External" Id="R880977ab1e62434d" /><Relationship Type="http://schemas.openxmlformats.org/officeDocument/2006/relationships/hyperlink" Target="https://meteor-uat.aihw.gov.au/RegistrationAuthority/13" TargetMode="External" Id="R935d81d8ebcd41a9" /><Relationship Type="http://schemas.openxmlformats.org/officeDocument/2006/relationships/hyperlink" Target="https://meteor-uat.aihw.gov.au/content/480332" TargetMode="External" Id="R36363b2df93148b0" /><Relationship Type="http://schemas.openxmlformats.org/officeDocument/2006/relationships/hyperlink" Target="https://meteor-uat.aihw.gov.au/RegistrationAuthority/13" TargetMode="External" Id="R75ae75a18c4e408a" /><Relationship Type="http://schemas.openxmlformats.org/officeDocument/2006/relationships/hyperlink" Target="https://meteor-uat.aihw.gov.au/content/480485" TargetMode="External" Id="R7848424458e548dc" /><Relationship Type="http://schemas.openxmlformats.org/officeDocument/2006/relationships/hyperlink" Target="https://meteor-uat.aihw.gov.au/RegistrationAuthority/13" TargetMode="External" Id="R1b4ae4aac2ff4bb6" /><Relationship Type="http://schemas.openxmlformats.org/officeDocument/2006/relationships/hyperlink" Target="https://meteor-uat.aihw.gov.au/RegistrationAuthority/9" TargetMode="External" Id="R2ed7aba139dd48a5" /><Relationship Type="http://schemas.openxmlformats.org/officeDocument/2006/relationships/hyperlink" Target="https://meteor-uat.aihw.gov.au/content/565508" TargetMode="External" Id="Rcfb4fd204c664b29" /><Relationship Type="http://schemas.openxmlformats.org/officeDocument/2006/relationships/hyperlink" Target="https://meteor-uat.aihw.gov.au/RegistrationAuthority/13" TargetMode="External" Id="Ra1ff75c21c174c17" /><Relationship Type="http://schemas.openxmlformats.org/officeDocument/2006/relationships/hyperlink" Target="https://meteor-uat.aihw.gov.au/content/302044" TargetMode="External" Id="Rb2e0abff7d704a7f" /><Relationship Type="http://schemas.openxmlformats.org/officeDocument/2006/relationships/hyperlink" Target="https://meteor-uat.aihw.gov.au/content/302656" TargetMode="External" Id="R038b874c879e4a66" /><Relationship Type="http://schemas.openxmlformats.org/officeDocument/2006/relationships/hyperlink" Target="https://meteor-uat.aihw.gov.au/content/459031" TargetMode="External" Id="R7fca8bae3ba045cd" /><Relationship Type="http://schemas.openxmlformats.org/officeDocument/2006/relationships/hyperlink" Target="https://meteor-uat.aihw.gov.au/content/459071" TargetMode="External" Id="R774c6345ddc94f6e" /><Relationship Type="http://schemas.openxmlformats.org/officeDocument/2006/relationships/hyperlink" Target="https://meteor-uat.aihw.gov.au/content/474746" TargetMode="External" Id="Rae36350a9ffc4cd1" /><Relationship Type="http://schemas.openxmlformats.org/officeDocument/2006/relationships/hyperlink" Target="https://meteor-uat.aihw.gov.au/content/478921" TargetMode="External" Id="R22dda9de350e40ce" /><Relationship Type="http://schemas.openxmlformats.org/officeDocument/2006/relationships/hyperlink" Target="https://meteor-uat.aihw.gov.au/content/473940" TargetMode="External" Id="Raaeedfea465b4d59" /></Relationships>
</file>

<file path=word/_rels/header1.xml.rels>&#65279;<?xml version="1.0" encoding="utf-8"?><Relationships xmlns="http://schemas.openxmlformats.org/package/2006/relationships"><Relationship Type="http://schemas.openxmlformats.org/officeDocument/2006/relationships/image" Target="/media/image.png" Id="Rcd52d3ec9c51442d" /></Relationships>
</file>