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8549616de734d17"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event—outpatient clinic tier 2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event—outpatient clinic tier 2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470196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90a981597e4a76">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organisational unit or organisational arrangement through which a hospital provides a service to a non-admitted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52f640417b6467e">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 non-admitted patient care:</w:t>
            </w:r>
          </w:p>
          <w:p>
            <w:pPr/>
            <w:r>
              <w:rPr>
                <w:rStyle w:val="row-content-rich-text"/>
              </w:rPr>
              <w:t xml:space="preserve">This definition applies to non-admitted hospital patients and is not intended to apply to community based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361ac8ba6e44a2a">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Non-admitted patient (NAP) data set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 </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2"/>
              </w:numPr>
            </w:pPr>
            <w:r>
              <w:rPr>
                <w:rStyle w:val="row-content-rich-text"/>
              </w:rPr>
              <w:t xml:space="preserve"> they are a substitute for a face-to-face service event, and</w:t>
            </w:r>
          </w:p>
          <w:p>
            <w:pPr>
              <w:pStyle w:val="ListParagraph"/>
              <w:numPr>
                <w:ilvl w:val="0"/>
                <w:numId w:val="2"/>
              </w:numPr>
            </w:pPr>
            <w:r>
              <w:rPr>
                <w:rStyle w:val="row-content-rich-text"/>
              </w:rPr>
              <w:t xml:space="preserve"> 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 relative, or the carer/relative acts on behalf of the patient with or without the patient present (e.g. mother of 2 year old patient or carer for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rPr>
              <w:t xml:space="preserve">Should a patient receive care both as an individual and as part of a group within a single session, this must be reported as two separate service events.</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3"/>
              </w:numPr>
            </w:pPr>
            <w:r>
              <w:rPr>
                <w:rStyle w:val="row-content-rich-text"/>
              </w:rPr>
              <w:t xml:space="preserve"> Work-related services provided in clinics for staff.</w:t>
            </w:r>
          </w:p>
          <w:p>
            <w:pPr>
              <w:pStyle w:val="ListParagraph"/>
              <w:numPr>
                <w:ilvl w:val="0"/>
                <w:numId w:val="3"/>
              </w:numPr>
            </w:pPr>
            <w:r>
              <w:rPr>
                <w:rStyle w:val="row-content-rich-text"/>
              </w:rPr>
              <w:t xml:space="preserve"> Non-attendances for a booked outpatient or booked outpatient services that did not go ahead.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Where providers from multiple clinics, establishments or locations are present at a service event, only one service event should be reported nationally. This reflects the reality that, where providers from different organisations are involved, they are likely to record service events separately. This will be resolved into one service event, where possible, by the jurisdiction centrally before national reporting.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d4427f26c684f9b">
              <w:r>
                <w:rPr>
                  <w:rStyle w:val="Hyperlink"/>
                </w:rPr>
                <w:t xml:space="preserve">Outpatient clinic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nature of services which are provided by </w:t>
            </w:r>
          </w:p>
          <w:p>
            <w:hyperlink w:tooltip="An examination, consultation, treatment or other service provided in an outpatient setting in a specialty unit or under an organisational arrangement administered by a hospital." w:history="true" r:id="R1427bdfd2bd84045">
              <w:r>
                <w:rPr>
                  <w:rStyle w:val="Hyperlink"/>
                  <w:b/>
                </w:rPr>
                <w:t xml:space="preserve">outpatient clinic services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2a58a073d4c42de">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a2896d1c6a041ee">
              <w:r>
                <w:rPr>
                  <w:rStyle w:val="Hyperlink"/>
                </w:rPr>
                <w:t xml:space="preserve">Non-admitted patient service event—outpatient clinic tier 2 type, code NN.NN</w:t>
              </w:r>
            </w:hyperlink>
          </w:p>
          <w:p>
            <w:pPr>
              <w:pStyle w:val="registration-status"/>
              <w:spacing w:before="0" w:after="0"/>
            </w:pPr>
            <w:hyperlink w:history="true" r:id="R686d9435ee82449a">
              <w:r>
                <w:rPr>
                  <w:rStyle w:val="Hyperlink"/>
                  <w:color w:val="244061"/>
                </w:rPr>
                <w:t xml:space="preserve">Independent Hospital Pricing Authority</w:t>
              </w:r>
            </w:hyperlink>
            <w:r>
              <w:rPr>
                <w:rStyle w:val="row-content"/>
                <w:color w:val="244061"/>
              </w:rPr>
              <w:t xml:space="preserve">, Superseded 31/10/2012</w:t>
            </w:r>
          </w:p>
          <w:p>
            <w:r>
              <w:br/>
            </w:r>
          </w:p>
        </w:tc>
      </w:tr>
    </w:tbl>
    <w:p>
      <w:r>
        <w:br/>
      </w:r>
      <w:r>
        <w:br/>
      </w:r>
    </w:p>
    <w:sectPr>
      <w:footerReference xmlns:r="http://schemas.openxmlformats.org/officeDocument/2006/relationships" w:type="default" r:id="R02f37e84195c4b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470196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8d16f992814a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f37e84195c4b5c" /><Relationship Type="http://schemas.openxmlformats.org/officeDocument/2006/relationships/header" Target="/word/header1.xml" Id="R9c0328db47c94268" /><Relationship Type="http://schemas.openxmlformats.org/officeDocument/2006/relationships/settings" Target="/word/settings.xml" Id="Rb49a2f8a922f4a29" /><Relationship Type="http://schemas.openxmlformats.org/officeDocument/2006/relationships/styles" Target="/word/styles.xml" Id="R6664a214666b4662" /><Relationship Type="http://schemas.openxmlformats.org/officeDocument/2006/relationships/numbering" Target="/word/numbering.xml" Id="Rdf36489c67d647fd" /><Relationship Type="http://schemas.openxmlformats.org/officeDocument/2006/relationships/hyperlink" Target="https://meteor-uat.aihw.gov.au/RegistrationAuthority/6" TargetMode="External" Id="R0390a981597e4a76" /><Relationship Type="http://schemas.openxmlformats.org/officeDocument/2006/relationships/hyperlink" Target="https://meteor-uat.aihw.gov.au/content/400604" TargetMode="External" Id="R752f640417b6467e" /><Relationship Type="http://schemas.openxmlformats.org/officeDocument/2006/relationships/hyperlink" Target="https://meteor-uat.aihw.gov.au/content/281121" TargetMode="External" Id="Rb361ac8ba6e44a2a" /><Relationship Type="http://schemas.openxmlformats.org/officeDocument/2006/relationships/hyperlink" Target="https://meteor-uat.aihw.gov.au/content/291073" TargetMode="External" Id="R2d4427f26c684f9b" /><Relationship Type="http://schemas.openxmlformats.org/officeDocument/2006/relationships/hyperlink" Target="https://meteor-uat.aihw.gov.au/content/336980" TargetMode="External" Id="R1427bdfd2bd84045" /><Relationship Type="http://schemas.openxmlformats.org/officeDocument/2006/relationships/hyperlink" Target="https://meteor-uat.aihw.gov.au/content/274656" TargetMode="External" Id="R92a58a073d4c42de" /><Relationship Type="http://schemas.openxmlformats.org/officeDocument/2006/relationships/hyperlink" Target="https://meteor-uat.aihw.gov.au/content/453289" TargetMode="External" Id="Rda2896d1c6a041ee" /><Relationship Type="http://schemas.openxmlformats.org/officeDocument/2006/relationships/hyperlink" Target="https://meteor-uat.aihw.gov.au/RegistrationAuthority/6" TargetMode="External" Id="R686d9435ee82449a" /></Relationships>
</file>

<file path=word/_rels/header1.xml.rels>&#65279;<?xml version="1.0" encoding="utf-8"?><Relationships xmlns="http://schemas.openxmlformats.org/package/2006/relationships"><Relationship Type="http://schemas.openxmlformats.org/officeDocument/2006/relationships/image" Target="/media/image.png" Id="R4c8d16f992814ab8" /></Relationships>
</file>