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3de812af6f408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 KPI16-Percentage of all emergency department presentations who have physically left the emergency department within four hours,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 KPI16-Percentage of all emergency department presentations who have physically left the emergency department within four hours,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episodes presentations completed within 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c6d5d10cf4e7b">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emergency department patients, who either physically leave the emergency department for admission to hospital, are referred for treatment or are discharged, whose total time in emergency department is within four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44928b4448475a">
              <w:r>
                <w:rPr>
                  <w:rStyle w:val="Hyperlink"/>
                </w:rPr>
                <w:t xml:space="preserve">Service Agreement - Department of Health and Human Services Tasmania: 2012</w:t>
              </w:r>
            </w:hyperlink>
          </w:p>
          <w:p>
            <w:pPr>
              <w:pStyle w:val="registration-status"/>
              <w:spacing w:before="0" w:after="0"/>
            </w:pPr>
            <w:hyperlink w:history="true" r:id="R48afaa36197c4a32">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e593a123484b63">
              <w:r>
                <w:rPr>
                  <w:rStyle w:val="Hyperlink"/>
                </w:rPr>
                <w:t xml:space="preserve">Emergency Department access</w:t>
              </w:r>
            </w:hyperlink>
          </w:p>
          <w:p>
            <w:pPr>
              <w:pStyle w:val="registration-status"/>
              <w:spacing w:before="0" w:after="0"/>
            </w:pPr>
            <w:hyperlink w:history="true" r:id="Rcbcb8f89b0e1403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w:t>
            </w:r>
          </w:p>
          <w:p>
            <w:pPr>
              <w:pStyle w:val="ListParagraph"/>
              <w:numPr>
                <w:ilvl w:val="0"/>
                <w:numId w:val="2"/>
              </w:numPr>
            </w:pPr>
            <w:r>
              <w:rPr>
                <w:rStyle w:val="row-content-rich-text"/>
              </w:rPr>
              <w:t xml:space="preserve">include records with the triage categories from 1 to 5.</w:t>
            </w:r>
          </w:p>
          <w:p>
            <w:pPr>
              <w:pStyle w:val="ListParagraph"/>
              <w:numPr>
                <w:ilvl w:val="0"/>
                <w:numId w:val="2"/>
              </w:numPr>
            </w:pPr>
            <w:r>
              <w:rPr>
                <w:rStyle w:val="row-content-rich-text"/>
              </w:rPr>
              <w:t xml:space="preserve">include 'did not wait' and 'dead on arrival' records.</w:t>
            </w:r>
          </w:p>
          <w:p>
            <w:pPr>
              <w:pStyle w:val="ListParagraph"/>
              <w:numPr>
                <w:ilvl w:val="0"/>
                <w:numId w:val="2"/>
              </w:numPr>
            </w:pPr>
            <w:r>
              <w:rPr>
                <w:rStyle w:val="row-content-rich-text"/>
              </w:rPr>
              <w:t xml:space="preserve">exclude records if the Waiting time to service is </w:t>
            </w:r>
            <w:r>
              <w:rPr>
                <w:rStyle w:val="row-content-rich-text"/>
                <w:i/>
              </w:rPr>
              <w:t xml:space="preserve">invalid</w:t>
            </w:r>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whose length of stay in the emergency department is less than 4 hours (being a length of service episode of 4 hours or below, which allows for 4:00:59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3d7591d7bf4bc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479a49e07e04bc7">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0 to 5.</w:t>
            </w:r>
          </w:p>
          <w:p>
            <w:r>
              <w:rPr>
                <w:rStyle w:val="row-content"/>
              </w:rPr>
              <w:t xml:space="preserve"> </w:t>
            </w:r>
          </w:p>
          <w:p>
            <w:r>
              <w:rPr>
                <w:rStyle w:val="row-content"/>
                <w:b/>
                <w:color w:val="000000"/>
              </w:rPr>
              <w:t xml:space="preserve">Data Element / Data Set</w:t>
            </w:r>
          </w:p>
          <w:p>
            <w:hyperlink w:history="true" r:id="Rbb3266127bee4595">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f91737c759641c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c2c4f16b826403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r>
              <w:rPr>
                <w:rStyle w:val="row-content"/>
                <w:b/>
              </w:rPr>
              <w:t xml:space="preserve">Guide for use</w:t>
            </w:r>
          </w:p>
          <w:p>
            <w:r>
              <w:rPr>
                <w:rStyle w:val="row-content"/>
              </w:rPr>
              <w:t xml:space="preserve">Data is obtained from the [TotalTimeInMins] field in Health Central and only includes records with the service episode length is less than 4 hours (being a length of service episode of 4 hours or below, which allows for 4:00:59 seconds*).</w:t>
            </w:r>
          </w:p>
          <w:p>
            <w:r>
              <w:rPr>
                <w:rStyle w:val="row-conten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be268f7dda447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e0e9703f8e44c38">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f79549b2f5f64ce0">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571ad81d878f45e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4fe69271fce4e7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8a7851ecfa413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1d118b6cb77450c">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36692219bca449ad">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122a2ccd7cb4b3e">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 Reform Agreement</w:t>
            </w:r>
          </w:p>
          <w:p>
            <w:pPr>
              <w:pStyle w:val="ListParagraph"/>
              <w:numPr>
                <w:ilvl w:val="0"/>
                <w:numId w:val="3"/>
              </w:numPr>
            </w:pPr>
            <w:r>
              <w:rPr>
                <w:rStyle w:val="row-content-rich-text"/>
              </w:rPr>
              <w:t xml:space="preserve">2012-13 Service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By 2015, 95 per cent of all emergency department patients presenting to a public hospital emergency department for whom it is clinically appropriate to either physically leave the emergency department for admission to hospital, be referred for treatment, or be discharged within four hours.</w:t>
            </w:r>
          </w:p>
        </w:tc>
      </w:tr>
    </w:tbl>
    <w:p>
      <w:r>
        <w:br/>
      </w:r>
    </w:p>
    <w:sectPr>
      <w:footerReference xmlns:r="http://schemas.openxmlformats.org/officeDocument/2006/relationships" w:type="default" r:id="Rfbaa715431ff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0917745ce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a715431ff4960" /><Relationship Type="http://schemas.openxmlformats.org/officeDocument/2006/relationships/header" Target="/word/header1.xml" Id="R32c51b6ec16347b3" /><Relationship Type="http://schemas.openxmlformats.org/officeDocument/2006/relationships/settings" Target="/word/settings.xml" Id="R9dec36eb19bf44ec" /><Relationship Type="http://schemas.openxmlformats.org/officeDocument/2006/relationships/styles" Target="/word/styles.xml" Id="R276e19449b464233" /><Relationship Type="http://schemas.openxmlformats.org/officeDocument/2006/relationships/numbering" Target="/word/numbering.xml" Id="R712ed2210e8c43fa" /><Relationship Type="http://schemas.openxmlformats.org/officeDocument/2006/relationships/hyperlink" Target="https://meteor-uat.aihw.gov.au/RegistrationAuthority/17" TargetMode="External" Id="Rb0bc6d5d10cf4e7b" /><Relationship Type="http://schemas.openxmlformats.org/officeDocument/2006/relationships/hyperlink" Target="https://meteor-uat.aihw.gov.au/content/484382" TargetMode="External" Id="R8244928b4448475a" /><Relationship Type="http://schemas.openxmlformats.org/officeDocument/2006/relationships/hyperlink" Target="https://meteor-uat.aihw.gov.au/RegistrationAuthority/17" TargetMode="External" Id="R48afaa36197c4a32" /><Relationship Type="http://schemas.openxmlformats.org/officeDocument/2006/relationships/hyperlink" Target="https://meteor-uat.aihw.gov.au/content/511650" TargetMode="External" Id="R5ae593a123484b63" /><Relationship Type="http://schemas.openxmlformats.org/officeDocument/2006/relationships/hyperlink" Target="https://meteor-uat.aihw.gov.au/RegistrationAuthority/17" TargetMode="External" Id="Rcbcb8f89b0e14035" /><Relationship Type="http://schemas.openxmlformats.org/officeDocument/2006/relationships/hyperlink" Target="https://meteor-uat.aihw.gov.au/content/416596" TargetMode="External" Id="R703d7591d7bf4bcf" /><Relationship Type="http://schemas.openxmlformats.org/officeDocument/2006/relationships/hyperlink" Target="https://meteor-uat.aihw.gov.au/content/417470" TargetMode="External" Id="Re479a49e07e04bc7" /><Relationship Type="http://schemas.openxmlformats.org/officeDocument/2006/relationships/hyperlink" Target="https://meteor-uat.aihw.gov.au/content/447141" TargetMode="External" Id="Rbb3266127bee4595" /><Relationship Type="http://schemas.openxmlformats.org/officeDocument/2006/relationships/hyperlink" Target="https://meteor-uat.aihw.gov.au/content/474436" TargetMode="External" Id="R4f91737c759641c8" /><Relationship Type="http://schemas.openxmlformats.org/officeDocument/2006/relationships/hyperlink" Target="https://meteor-uat.aihw.gov.au/content/474438" TargetMode="External" Id="R2c2c4f16b826403a" /><Relationship Type="http://schemas.openxmlformats.org/officeDocument/2006/relationships/hyperlink" Target="https://meteor-uat.aihw.gov.au/content/416596" TargetMode="External" Id="R3cbe268f7dda4473" /><Relationship Type="http://schemas.openxmlformats.org/officeDocument/2006/relationships/hyperlink" Target="https://meteor-uat.aihw.gov.au/content/417470" TargetMode="External" Id="Rbe0e9703f8e44c38" /><Relationship Type="http://schemas.openxmlformats.org/officeDocument/2006/relationships/hyperlink" Target="https://meteor-uat.aihw.gov.au/content/447141" TargetMode="External" Id="Rf79549b2f5f64ce0" /><Relationship Type="http://schemas.openxmlformats.org/officeDocument/2006/relationships/hyperlink" Target="https://meteor-uat.aihw.gov.au/content/474436" TargetMode="External" Id="R571ad81d878f45e5" /><Relationship Type="http://schemas.openxmlformats.org/officeDocument/2006/relationships/hyperlink" Target="https://meteor-uat.aihw.gov.au/content/474438" TargetMode="External" Id="Rf4fe69271fce4e7b" /><Relationship Type="http://schemas.openxmlformats.org/officeDocument/2006/relationships/hyperlink" Target="https://meteor-uat.aihw.gov.au/content/416596" TargetMode="External" Id="Rc38a7851ecfa4134" /><Relationship Type="http://schemas.openxmlformats.org/officeDocument/2006/relationships/hyperlink" Target="https://meteor-uat.aihw.gov.au/content/417470" TargetMode="External" Id="Rf1d118b6cb77450c" /><Relationship Type="http://schemas.openxmlformats.org/officeDocument/2006/relationships/hyperlink" Target="https://meteor-uat.aihw.gov.au/content/474436" TargetMode="External" Id="R36692219bca449ad" /><Relationship Type="http://schemas.openxmlformats.org/officeDocument/2006/relationships/hyperlink" Target="https://meteor-uat.aihw.gov.au/content/474438" TargetMode="External" Id="Rd122a2ccd7cb4b3e" /></Relationships>
</file>

<file path=word/_rels/header1.xml.rels>&#65279;<?xml version="1.0" encoding="utf-8"?><Relationships xmlns="http://schemas.openxmlformats.org/package/2006/relationships"><Relationship Type="http://schemas.openxmlformats.org/officeDocument/2006/relationships/image" Target="/media/image.png" Id="R3050917745ce4a92" /></Relationships>
</file>