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f041975e65462d" /></Relationships>
</file>

<file path=word/document.xml><?xml version="1.0" encoding="utf-8"?>
<w:document xmlns:r="http://schemas.openxmlformats.org/officeDocument/2006/relationships" xmlns:w="http://schemas.openxmlformats.org/wordprocessingml/2006/main">
  <w:body>
    <w:p>
      <w:pPr>
        <w:pStyle w:val="Title"/>
      </w:pPr>
      <w:r>
        <w:t>Mainstream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c248fa5b4442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310f4b6ed8b4e12">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3fa6a3342244fc1">
              <w:r>
                <w:rPr>
                  <w:rStyle w:val="Hyperlink"/>
                  <w:b/>
                </w:rPr>
                <w:t xml:space="preserve">Tenancy rental unit</w:t>
              </w:r>
            </w:hyperlink>
            <w:r>
              <w:rPr>
                <w:rStyle w:val="row-content-rich-text"/>
              </w:rPr>
              <w:t xml:space="preserve"> and </w:t>
            </w:r>
          </w:p>
          <w:p>
            <w:hyperlink w:history="true" r:id="R3e3c2f4ed6f34fd5">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c723438e2f4c7e">
              <w:r>
                <w:rPr>
                  <w:rStyle w:val="Hyperlink"/>
                </w:rPr>
                <w:t xml:space="preserve">Mainstream community housing 2010-11 </w:t>
              </w:r>
            </w:hyperlink>
          </w:p>
          <w:p>
            <w:pPr>
              <w:pStyle w:val="registration-status"/>
              <w:spacing w:before="0" w:after="0"/>
            </w:pPr>
            <w:hyperlink w:history="true" r:id="R62395b55373c4ad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fe4fcc2a104157">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b7680fb4c4698">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436ab8a054417e">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1f60129390471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422f2b797c498e">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764f113db4573">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8573604f1bb417c">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5b83c81e907445a">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7169f59be33e4a85">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e81bf48f1f2489f">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ef733f0de61d4c56">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607c71bf44e0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cbbd148404ee9">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e0b779c244072">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453d842254d23">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ffe623e4ae4c09">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ee3c247841440c">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e925f6ebb4690">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e87336d8141d2">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38f1592b8409d">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edb00e48941c9">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22c8f4280455b">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0a0fb78854196">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9b6acd96ec4001">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6687ac3d44ca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597f38bb145dc">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94faa771a4633">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a88f634e9411e">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f415c205bc48db">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9a5fd90fc34e3d">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709f9d28c40ef">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0de7ad18e4328">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05c4f53b05409a">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3604143fce414772">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113e614e6c4fa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e7fdfacdc347ff">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7d69aa6fc40e5">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f81c97d1f477a">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bff4f31104e0b">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e9a0b7bf44474">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48e8822344fb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7fd0c01f7d48d7">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7d0abdc194a59">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7977b681c402d">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0340e4a82447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07d7a887c6418f">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a2231365e47c4">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b385e82c64574">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f704cbade48bf">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7065e174cb4a9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e7fb1009e4592">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09953aa9c64e52">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bf838625a4238">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759842ee954e70">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142bd909640c5">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15f078a12a4a5a">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63d3b4d704b9a">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acf89df834be7">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4"/>
                    </w:numPr>
                  </w:pPr>
                  <w:r>
                    <w:t xml:space="preserve">they were homeless; or</w:t>
                  </w:r>
                </w:p>
                <w:p>
                  <w:pPr>
                    <w:pStyle w:val="ListParagraph"/>
                    <w:numPr>
                      <w:ilvl w:val="0"/>
                      <w:numId w:val="4"/>
                    </w:numPr>
                  </w:pPr>
                  <w:r>
                    <w:t xml:space="preserve">their life or safety was at risk in their accommodation; or</w:t>
                  </w:r>
                </w:p>
                <w:p>
                  <w:pPr>
                    <w:pStyle w:val="ListParagraph"/>
                    <w:numPr>
                      <w:ilvl w:val="0"/>
                      <w:numId w:val="4"/>
                    </w:numPr>
                  </w:pPr>
                  <w:r>
                    <w:t xml:space="preserve">their health condition was aggravated by their housing; or</w:t>
                  </w:r>
                </w:p>
                <w:p>
                  <w:pPr>
                    <w:pStyle w:val="ListParagraph"/>
                    <w:numPr>
                      <w:ilvl w:val="0"/>
                      <w:numId w:val="4"/>
                    </w:numPr>
                  </w:pPr>
                  <w:r>
                    <w:t xml:space="preserve">their housing was inappropriate to their needs; or</w:t>
                  </w:r>
                </w:p>
                <w:p>
                  <w:pPr>
                    <w:pStyle w:val="ListParagraph"/>
                    <w:numPr>
                      <w:ilvl w:val="0"/>
                      <w:numId w:val="4"/>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8bff38c4946e4">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c464aa7ac4dad">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5e21862c24298">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c8916cc3945d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e9fdf4f564238">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d54d63e334c54">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97289bf67c4ec4">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81dbabea047db">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4e15781a944f0">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46aa95988944b9">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ca75b5cbf417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d21d40e9c44a93">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cbc86092d46f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6ceac78694fbc">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4b5a12e944fc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13fee581e4ebe">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874a76d7c14d85">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e9b0600b8046e0">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72b2161c5461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89be4455194d59">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dcf2156334c93">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e93a5c8564bcd">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21a6686769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93176611f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1a66867694d5a" /><Relationship Type="http://schemas.openxmlformats.org/officeDocument/2006/relationships/header" Target="/word/header1.xml" Id="R5c839604eb2547d0" /><Relationship Type="http://schemas.openxmlformats.org/officeDocument/2006/relationships/settings" Target="/word/settings.xml" Id="Rc4fc24fc78b34112" /><Relationship Type="http://schemas.openxmlformats.org/officeDocument/2006/relationships/styles" Target="/word/styles.xml" Id="R772e0c3bf4474707" /><Relationship Type="http://schemas.openxmlformats.org/officeDocument/2006/relationships/numbering" Target="/word/numbering.xml" Id="Re02ac0f3c6e64c62" /><Relationship Type="http://schemas.openxmlformats.org/officeDocument/2006/relationships/hyperlink" Target="https://meteor-uat.aihw.gov.au/RegistrationAuthority/13" TargetMode="External" Id="Re8fc248fa5b4442e" /><Relationship Type="http://schemas.openxmlformats.org/officeDocument/2006/relationships/hyperlink" Target="https://meteor-uat.aihw.gov.au/content/268982" TargetMode="External" Id="R4310f4b6ed8b4e12" /><Relationship Type="http://schemas.openxmlformats.org/officeDocument/2006/relationships/hyperlink" Target="https://meteor-uat.aihw.gov.au/content/464221" TargetMode="External" Id="Rc3fa6a3342244fc1" /><Relationship Type="http://schemas.openxmlformats.org/officeDocument/2006/relationships/hyperlink" Target="https://meteor-uat.aihw.gov.au/content/268977" TargetMode="External" Id="R3e3c2f4ed6f34fd5" /><Relationship Type="http://schemas.openxmlformats.org/officeDocument/2006/relationships/hyperlink" Target="https://meteor-uat.aihw.gov.au/content/480119" TargetMode="External" Id="R72c723438e2f4c7e" /><Relationship Type="http://schemas.openxmlformats.org/officeDocument/2006/relationships/hyperlink" Target="https://meteor-uat.aihw.gov.au/RegistrationAuthority/13" TargetMode="External" Id="R62395b55373c4ad9" /><Relationship Type="http://schemas.openxmlformats.org/officeDocument/2006/relationships/hyperlink" Target="https://meteor-uat.aihw.gov.au/content/463101" TargetMode="External" Id="Rf3fe4fcc2a104157" /><Relationship Type="http://schemas.openxmlformats.org/officeDocument/2006/relationships/hyperlink" Target="https://meteor-uat.aihw.gov.au/content/464090" TargetMode="External" Id="R39cb7680fb4c4698" /><Relationship Type="http://schemas.openxmlformats.org/officeDocument/2006/relationships/hyperlink" Target="https://meteor-uat.aihw.gov.au/content/463944" TargetMode="External" Id="R78436ab8a054417e" /><Relationship Type="http://schemas.openxmlformats.org/officeDocument/2006/relationships/hyperlink" Target="https://meteor-uat.aihw.gov.au/content/456559" TargetMode="External" Id="R461f601293904717" /><Relationship Type="http://schemas.openxmlformats.org/officeDocument/2006/relationships/hyperlink" Target="https://meteor-uat.aihw.gov.au/content/462538" TargetMode="External" Id="R28422f2b797c498e" /><Relationship Type="http://schemas.openxmlformats.org/officeDocument/2006/relationships/hyperlink" Target="https://meteor-uat.aihw.gov.au/content/462322" TargetMode="External" Id="R4dc764f113db4573" /><Relationship Type="http://schemas.openxmlformats.org/officeDocument/2006/relationships/hyperlink" Target="https://meteor-uat.aihw.gov.au/content/463084" TargetMode="External" Id="R28573604f1bb417c" /><Relationship Type="http://schemas.openxmlformats.org/officeDocument/2006/relationships/hyperlink" Target="https://meteor-uat.aihw.gov.au/content/462314" TargetMode="External" Id="Rf5b83c81e907445a" /><Relationship Type="http://schemas.openxmlformats.org/officeDocument/2006/relationships/hyperlink" Target="https://meteor-uat.aihw.gov.au/content/463084" TargetMode="External" Id="R7169f59be33e4a85" /><Relationship Type="http://schemas.openxmlformats.org/officeDocument/2006/relationships/hyperlink" Target="https://meteor-uat.aihw.gov.au/content/462320" TargetMode="External" Id="Rbe81bf48f1f2489f" /><Relationship Type="http://schemas.openxmlformats.org/officeDocument/2006/relationships/hyperlink" Target="https://meteor-uat.aihw.gov.au/content/462314" TargetMode="External" Id="Ref733f0de61d4c56" /><Relationship Type="http://schemas.openxmlformats.org/officeDocument/2006/relationships/hyperlink" Target="https://meteor-uat.aihw.gov.au/content/302656" TargetMode="External" Id="R81e607c71bf44e04" /><Relationship Type="http://schemas.openxmlformats.org/officeDocument/2006/relationships/hyperlink" Target="https://meteor-uat.aihw.gov.au/content/290315" TargetMode="External" Id="Rdd0cbbd148404ee9" /><Relationship Type="http://schemas.openxmlformats.org/officeDocument/2006/relationships/hyperlink" Target="https://meteor-uat.aihw.gov.au/content/290064" TargetMode="External" Id="Ra5ee0b779c244072" /><Relationship Type="http://schemas.openxmlformats.org/officeDocument/2006/relationships/hyperlink" Target="https://meteor-uat.aihw.gov.au/content/290059" TargetMode="External" Id="R2fb453d842254d23" /><Relationship Type="http://schemas.openxmlformats.org/officeDocument/2006/relationships/hyperlink" Target="https://meteor-uat.aihw.gov.au/content/461595" TargetMode="External" Id="R3dffe623e4ae4c09" /><Relationship Type="http://schemas.openxmlformats.org/officeDocument/2006/relationships/hyperlink" Target="https://meteor-uat.aihw.gov.au/content/463305" TargetMode="External" Id="R8eee3c247841440c" /><Relationship Type="http://schemas.openxmlformats.org/officeDocument/2006/relationships/hyperlink" Target="https://meteor-uat.aihw.gov.au/content/414990" TargetMode="External" Id="Ra4ee925f6ebb4690" /><Relationship Type="http://schemas.openxmlformats.org/officeDocument/2006/relationships/hyperlink" Target="https://meteor-uat.aihw.gov.au/content/464818" TargetMode="External" Id="Ra16e87336d8141d2" /><Relationship Type="http://schemas.openxmlformats.org/officeDocument/2006/relationships/hyperlink" Target="https://meteor-uat.aihw.gov.au/content/462568" TargetMode="External" Id="R84538f1592b8409d" /><Relationship Type="http://schemas.openxmlformats.org/officeDocument/2006/relationships/hyperlink" Target="https://meteor-uat.aihw.gov.au/content/462601" TargetMode="External" Id="R43aedb00e48941c9" /><Relationship Type="http://schemas.openxmlformats.org/officeDocument/2006/relationships/hyperlink" Target="https://meteor-uat.aihw.gov.au/content/462574" TargetMode="External" Id="R89222c8f4280455b" /><Relationship Type="http://schemas.openxmlformats.org/officeDocument/2006/relationships/hyperlink" Target="https://meteor-uat.aihw.gov.au/content/462563" TargetMode="External" Id="R8fc0a0fb78854196" /><Relationship Type="http://schemas.openxmlformats.org/officeDocument/2006/relationships/hyperlink" Target="https://meteor-uat.aihw.gov.au/content/462558" TargetMode="External" Id="R9b9b6acd96ec4001" /><Relationship Type="http://schemas.openxmlformats.org/officeDocument/2006/relationships/hyperlink" Target="https://meteor-uat.aihw.gov.au/content/414987" TargetMode="External" Id="R7766687ac3d44ca1" /><Relationship Type="http://schemas.openxmlformats.org/officeDocument/2006/relationships/hyperlink" Target="https://meteor-uat.aihw.gov.au/content/463320" TargetMode="External" Id="R75f597f38bb145dc" /><Relationship Type="http://schemas.openxmlformats.org/officeDocument/2006/relationships/hyperlink" Target="https://meteor-uat.aihw.gov.au/content/412876" TargetMode="External" Id="R1e294faa771a4633" /><Relationship Type="http://schemas.openxmlformats.org/officeDocument/2006/relationships/hyperlink" Target="https://meteor-uat.aihw.gov.au/content/412868" TargetMode="External" Id="R8f5a88f634e9411e" /><Relationship Type="http://schemas.openxmlformats.org/officeDocument/2006/relationships/hyperlink" Target="https://meteor-uat.aihw.gov.au/content/463099" TargetMode="External" Id="R2ff415c205bc48db" /><Relationship Type="http://schemas.openxmlformats.org/officeDocument/2006/relationships/hyperlink" Target="https://meteor-uat.aihw.gov.au/content/463280" TargetMode="External" Id="Rf79a5fd90fc34e3d" /><Relationship Type="http://schemas.openxmlformats.org/officeDocument/2006/relationships/hyperlink" Target="https://meteor-uat.aihw.gov.au/content/302040" TargetMode="External" Id="R63f709f9d28c40ef" /><Relationship Type="http://schemas.openxmlformats.org/officeDocument/2006/relationships/hyperlink" Target="https://meteor-uat.aihw.gov.au/content/302044" TargetMode="External" Id="R3960de7ad18e4328" /><Relationship Type="http://schemas.openxmlformats.org/officeDocument/2006/relationships/hyperlink" Target="https://meteor-uat.aihw.gov.au/content/464180" TargetMode="External" Id="R7705c4f53b05409a" /><Relationship Type="http://schemas.openxmlformats.org/officeDocument/2006/relationships/hyperlink" Target="https://meteor-uat.aihw.gov.au/content/270125" TargetMode="External" Id="R3604143fce414772" /><Relationship Type="http://schemas.openxmlformats.org/officeDocument/2006/relationships/hyperlink" Target="https://meteor-uat.aihw.gov.au/content/302656" TargetMode="External" Id="R9c113e614e6c4fa1" /><Relationship Type="http://schemas.openxmlformats.org/officeDocument/2006/relationships/hyperlink" Target="https://meteor-uat.aihw.gov.au/content/462619" TargetMode="External" Id="Re9e7fdfacdc347ff" /><Relationship Type="http://schemas.openxmlformats.org/officeDocument/2006/relationships/hyperlink" Target="https://meteor-uat.aihw.gov.au/content/462619" TargetMode="External" Id="Rf8e7d69aa6fc40e5" /><Relationship Type="http://schemas.openxmlformats.org/officeDocument/2006/relationships/hyperlink" Target="https://meteor-uat.aihw.gov.au/content/302513" TargetMode="External" Id="Rdbef81c97d1f477a" /><Relationship Type="http://schemas.openxmlformats.org/officeDocument/2006/relationships/hyperlink" Target="https://meteor-uat.aihw.gov.au/content/444112" TargetMode="External" Id="Ra5abff4f31104e0b" /><Relationship Type="http://schemas.openxmlformats.org/officeDocument/2006/relationships/hyperlink" Target="https://meteor-uat.aihw.gov.au/content/462657" TargetMode="External" Id="R33fe9a0b7bf44474" /><Relationship Type="http://schemas.openxmlformats.org/officeDocument/2006/relationships/hyperlink" Target="https://meteor-uat.aihw.gov.au/content/462638" TargetMode="External" Id="R18348e8822344fb8" /><Relationship Type="http://schemas.openxmlformats.org/officeDocument/2006/relationships/hyperlink" Target="https://meteor-uat.aihw.gov.au/content/444189" TargetMode="External" Id="R737fd0c01f7d48d7" /><Relationship Type="http://schemas.openxmlformats.org/officeDocument/2006/relationships/hyperlink" Target="https://meteor-uat.aihw.gov.au/content/270125" TargetMode="External" Id="Rd6b7d0abdc194a59" /><Relationship Type="http://schemas.openxmlformats.org/officeDocument/2006/relationships/hyperlink" Target="https://meteor-uat.aihw.gov.au/content/385244" TargetMode="External" Id="Rc8e7977b681c402d" /><Relationship Type="http://schemas.openxmlformats.org/officeDocument/2006/relationships/hyperlink" Target="https://meteor-uat.aihw.gov.au/content/414987" TargetMode="External" Id="Rb670340e4a824475" /><Relationship Type="http://schemas.openxmlformats.org/officeDocument/2006/relationships/hyperlink" Target="https://meteor-uat.aihw.gov.au/content/463104" TargetMode="External" Id="Rd007d7a887c6418f" /><Relationship Type="http://schemas.openxmlformats.org/officeDocument/2006/relationships/hyperlink" Target="https://meteor-uat.aihw.gov.au/content/270141" TargetMode="External" Id="R622a2231365e47c4" /><Relationship Type="http://schemas.openxmlformats.org/officeDocument/2006/relationships/hyperlink" Target="https://meteor-uat.aihw.gov.au/content/302845" TargetMode="External" Id="Rb9fb385e82c64574" /><Relationship Type="http://schemas.openxmlformats.org/officeDocument/2006/relationships/hyperlink" Target="https://meteor-uat.aihw.gov.au/content/302854" TargetMode="External" Id="Re92f704cbade48bf" /><Relationship Type="http://schemas.openxmlformats.org/officeDocument/2006/relationships/hyperlink" Target="https://meteor-uat.aihw.gov.au/content/302656" TargetMode="External" Id="R927065e174cb4a99" /><Relationship Type="http://schemas.openxmlformats.org/officeDocument/2006/relationships/hyperlink" Target="https://meteor-uat.aihw.gov.au/content/302513" TargetMode="External" Id="R41ce7fb1009e4592" /><Relationship Type="http://schemas.openxmlformats.org/officeDocument/2006/relationships/hyperlink" Target="https://meteor-uat.aihw.gov.au/content/443880" TargetMode="External" Id="R7f09953aa9c64e52" /><Relationship Type="http://schemas.openxmlformats.org/officeDocument/2006/relationships/hyperlink" Target="https://meteor-uat.aihw.gov.au/content/387586" TargetMode="External" Id="Rdb0bf838625a4238" /><Relationship Type="http://schemas.openxmlformats.org/officeDocument/2006/relationships/hyperlink" Target="https://meteor-uat.aihw.gov.au/content/302930" TargetMode="External" Id="R3f759842ee954e70" /><Relationship Type="http://schemas.openxmlformats.org/officeDocument/2006/relationships/hyperlink" Target="https://meteor-uat.aihw.gov.au/content/462194" TargetMode="External" Id="R8d0142bd909640c5" /><Relationship Type="http://schemas.openxmlformats.org/officeDocument/2006/relationships/hyperlink" Target="https://meteor-uat.aihw.gov.au/content/385981" TargetMode="External" Id="R9315f078a12a4a5a" /><Relationship Type="http://schemas.openxmlformats.org/officeDocument/2006/relationships/hyperlink" Target="https://meteor-uat.aihw.gov.au/content/302949" TargetMode="External" Id="R77763d3b4d704b9a" /><Relationship Type="http://schemas.openxmlformats.org/officeDocument/2006/relationships/hyperlink" Target="https://meteor-uat.aihw.gov.au/content/456559" TargetMode="External" Id="R7faacf89df834be7" /><Relationship Type="http://schemas.openxmlformats.org/officeDocument/2006/relationships/hyperlink" Target="https://meteor-uat.aihw.gov.au/content/452645" TargetMode="External" Id="Rc3d8bff38c4946e4" /><Relationship Type="http://schemas.openxmlformats.org/officeDocument/2006/relationships/hyperlink" Target="https://meteor-uat.aihw.gov.au/content/462714" TargetMode="External" Id="R196c464aa7ac4dad" /><Relationship Type="http://schemas.openxmlformats.org/officeDocument/2006/relationships/hyperlink" Target="https://meteor-uat.aihw.gov.au/content/455623" TargetMode="External" Id="Rcc25e21862c24298" /><Relationship Type="http://schemas.openxmlformats.org/officeDocument/2006/relationships/hyperlink" Target="https://meteor-uat.aihw.gov.au/content/302662" TargetMode="External" Id="R51cc8916cc3945db" /><Relationship Type="http://schemas.openxmlformats.org/officeDocument/2006/relationships/hyperlink" Target="https://meteor-uat.aihw.gov.au/content/460738" TargetMode="External" Id="R15de9fdf4f564238" /><Relationship Type="http://schemas.openxmlformats.org/officeDocument/2006/relationships/hyperlink" Target="https://meteor-uat.aihw.gov.au/content/444290" TargetMode="External" Id="R861d54d63e334c54" /><Relationship Type="http://schemas.openxmlformats.org/officeDocument/2006/relationships/hyperlink" Target="https://meteor-uat.aihw.gov.au/content/443376" TargetMode="External" Id="R5797289bf67c4ec4" /><Relationship Type="http://schemas.openxmlformats.org/officeDocument/2006/relationships/hyperlink" Target="https://meteor-uat.aihw.gov.au/content/462758" TargetMode="External" Id="R52781dbabea047db" /><Relationship Type="http://schemas.openxmlformats.org/officeDocument/2006/relationships/hyperlink" Target="https://meteor-uat.aihw.gov.au/content/302600" TargetMode="External" Id="Racf4e15781a944f0" /><Relationship Type="http://schemas.openxmlformats.org/officeDocument/2006/relationships/hyperlink" Target="https://meteor-uat.aihw.gov.au/content/301987" TargetMode="External" Id="R9f46aa95988944b9" /><Relationship Type="http://schemas.openxmlformats.org/officeDocument/2006/relationships/hyperlink" Target="https://meteor-uat.aihw.gov.au/content/414987" TargetMode="External" Id="Rbdaca75b5cbf417c" /><Relationship Type="http://schemas.openxmlformats.org/officeDocument/2006/relationships/hyperlink" Target="https://meteor-uat.aihw.gov.au/content/463082" TargetMode="External" Id="Rbcd21d40e9c44a93" /><Relationship Type="http://schemas.openxmlformats.org/officeDocument/2006/relationships/hyperlink" Target="https://meteor-uat.aihw.gov.au/content/302662" TargetMode="External" Id="R373cbc86092d46fd" /><Relationship Type="http://schemas.openxmlformats.org/officeDocument/2006/relationships/hyperlink" Target="https://meteor-uat.aihw.gov.au/content/286919" TargetMode="External" Id="R3936ceac78694fbc" /><Relationship Type="http://schemas.openxmlformats.org/officeDocument/2006/relationships/hyperlink" Target="https://meteor-uat.aihw.gov.au/content/287007" TargetMode="External" Id="R62c4b5a12e944fc9" /><Relationship Type="http://schemas.openxmlformats.org/officeDocument/2006/relationships/hyperlink" Target="https://meteor-uat.aihw.gov.au/content/456321" TargetMode="External" Id="Rccc13fee581e4ebe" /><Relationship Type="http://schemas.openxmlformats.org/officeDocument/2006/relationships/hyperlink" Target="https://meteor-uat.aihw.gov.au/content/463018" TargetMode="External" Id="Rdb874a76d7c14d85" /><Relationship Type="http://schemas.openxmlformats.org/officeDocument/2006/relationships/hyperlink" Target="https://meteor-uat.aihw.gov.au/content/287316" TargetMode="External" Id="R11e9b0600b8046e0" /><Relationship Type="http://schemas.openxmlformats.org/officeDocument/2006/relationships/hyperlink" Target="https://meteor-uat.aihw.gov.au/content/414987" TargetMode="External" Id="Rcd372b2161c5461a" /><Relationship Type="http://schemas.openxmlformats.org/officeDocument/2006/relationships/hyperlink" Target="https://meteor-uat.aihw.gov.au/content/494445" TargetMode="External" Id="Rf189be4455194d59" /><Relationship Type="http://schemas.openxmlformats.org/officeDocument/2006/relationships/hyperlink" Target="https://meteor-uat.aihw.gov.au/content/494442" TargetMode="External" Id="Rf00dcf2156334c93" /><Relationship Type="http://schemas.openxmlformats.org/officeDocument/2006/relationships/hyperlink" Target="https://meteor-uat.aihw.gov.au/content/494428" TargetMode="External" Id="Rca2e93a5c8564bcd" /></Relationships>
</file>

<file path=word/_rels/header1.xml.rels>&#65279;<?xml version="1.0" encoding="utf-8"?><Relationships xmlns="http://schemas.openxmlformats.org/package/2006/relationships"><Relationship Type="http://schemas.openxmlformats.org/officeDocument/2006/relationships/image" Target="/media/image.png" Id="R10893176611f4bb5" /></Relationships>
</file>