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548c54d21548e9"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code N[AA]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code N[AA]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ebd13f039145a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0d95b7c1dff4d9f">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patient classification scheme which provides a means of relating the number and types of patients treated in an emergency department." w:history="true" r:id="R2b3e2a5909b84761">
              <w:r>
                <w:rPr>
                  <w:rStyle w:val="Hyperlink"/>
                  <w:b/>
                </w:rPr>
                <w:t xml:space="preserve">urgency related group</w:t>
              </w:r>
            </w:hyperlink>
            <w:r>
              <w:rPr>
                <w:rStyle w:val="row-content-rich-text"/>
              </w:rPr>
              <w:t xml:space="preserve"> (URG) major diagnostic block category into which the patient's </w:t>
            </w:r>
          </w:p>
          <w:p>
            <w:hyperlink w:tooltip="An emergency department provides triage, assessment, care and/or treatment for patients suffering from medical condition/s and/or injury." w:history="true" r:id="Rdc566c8ea7724325">
              <w:r>
                <w:rPr>
                  <w:rStyle w:val="Hyperlink"/>
                  <w:b/>
                </w:rPr>
                <w:t xml:space="preserve">emergency department</w:t>
              </w:r>
            </w:hyperlink>
            <w:r>
              <w:rPr>
                <w:rStyle w:val="row-content-rich-text"/>
              </w:rPr>
              <w:t xml:space="preserve"> diagnosis is grouped,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c3295dff71484b">
              <w:r>
                <w:rPr>
                  <w:rStyle w:val="Hyperlink"/>
                </w:rPr>
                <w:t xml:space="preserve">Emergency department stay—urgency related group major diagnostic block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6465251a234731">
              <w:r>
                <w:rPr>
                  <w:rStyle w:val="Hyperlink"/>
                </w:rPr>
                <w:t xml:space="preserve">Urgency related group major diagnostic block code N[AA]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1A</w:t>
            </w:r>
          </w:p>
        </w:tc>
        <w:tc>
          <w:tcPr>
            <w:tcBorders>
              <w:top w:val="none" w:color="000000" w:sz="0"/>
              <w:left w:val="none" w:color="000000" w:sz="0"/>
              <w:bottom w:val="none" w:color="000000" w:sz="0"/>
              <w:right w:val="none" w:color="000000" w:sz="0"/>
            </w:tcBorders>
            <w:vAlign w:val="top"/>
          </w:tcPr>
          <w:p>
            <w:r>
              <w:t xml:space="preserve">Poisoning, comatose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1B</w:t>
            </w:r>
          </w:p>
        </w:tc>
        <w:tc>
          <w:tcPr>
            <w:tcBorders>
              <w:top w:val="none" w:color="000000" w:sz="0"/>
              <w:left w:val="none" w:color="000000" w:sz="0"/>
              <w:bottom w:val="none" w:color="000000" w:sz="0"/>
              <w:right w:val="none" w:color="000000" w:sz="0"/>
            </w:tcBorders>
            <w:vAlign w:val="top"/>
          </w:tcPr>
          <w:p>
            <w:r>
              <w:t xml:space="preserve">Poisoning, conscious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1C</w:t>
            </w:r>
          </w:p>
        </w:tc>
        <w:tc>
          <w:tcPr>
            <w:tcBorders>
              <w:top w:val="none" w:color="000000" w:sz="0"/>
              <w:left w:val="none" w:color="000000" w:sz="0"/>
              <w:bottom w:val="none" w:color="000000" w:sz="0"/>
              <w:right w:val="none" w:color="000000" w:sz="0"/>
            </w:tcBorders>
            <w:vAlign w:val="top"/>
          </w:tcPr>
          <w:p>
            <w:r>
              <w:t xml:space="preserve">Drug reaction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1D</w:t>
            </w:r>
          </w:p>
        </w:tc>
        <w:tc>
          <w:tcPr>
            <w:tcBorders>
              <w:top w:val="none" w:color="000000" w:sz="0"/>
              <w:left w:val="none" w:color="000000" w:sz="0"/>
              <w:bottom w:val="none" w:color="000000" w:sz="0"/>
              <w:right w:val="none" w:color="000000" w:sz="0"/>
            </w:tcBorders>
            <w:vAlign w:val="top"/>
          </w:tcPr>
          <w:p>
            <w:r>
              <w:t xml:space="preserve">Alcohol/drug abuse and alcohol/drug induced mental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2A</w:t>
            </w:r>
          </w:p>
        </w:tc>
        <w:tc>
          <w:tcPr>
            <w:tcBorders>
              <w:top w:val="none" w:color="000000" w:sz="0"/>
              <w:left w:val="none" w:color="000000" w:sz="0"/>
              <w:bottom w:val="none" w:color="000000" w:sz="0"/>
              <w:right w:val="none" w:color="000000" w:sz="0"/>
            </w:tcBorders>
            <w:vAlign w:val="top"/>
          </w:tcPr>
          <w:p>
            <w:r>
              <w:t xml:space="preserve">Injury, multiple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w:t>
            </w:r>
          </w:p>
        </w:tc>
        <w:tc>
          <w:tcPr>
            <w:tcBorders>
              <w:top w:val="none" w:color="000000" w:sz="0"/>
              <w:left w:val="none" w:color="000000" w:sz="0"/>
              <w:bottom w:val="none" w:color="000000" w:sz="0"/>
              <w:right w:val="none" w:color="000000" w:sz="0"/>
            </w:tcBorders>
            <w:vAlign w:val="top"/>
          </w:tcPr>
          <w:p>
            <w:r>
              <w:t xml:space="preserve">Injury, single site, 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2Ba</w:t>
            </w:r>
          </w:p>
        </w:tc>
        <w:tc>
          <w:tcPr>
            <w:tcBorders>
              <w:top w:val="none" w:color="000000" w:sz="0"/>
              <w:left w:val="none" w:color="000000" w:sz="0"/>
              <w:bottom w:val="none" w:color="000000" w:sz="0"/>
              <w:right w:val="none" w:color="000000" w:sz="0"/>
            </w:tcBorders>
            <w:vAlign w:val="top"/>
          </w:tcPr>
          <w:p>
            <w:r>
              <w:t xml:space="preserve">Injury, single site, 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Circulatory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Respiratory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3C</w:t>
            </w:r>
          </w:p>
        </w:tc>
        <w:tc>
          <w:tcPr>
            <w:tcBorders>
              <w:top w:val="none" w:color="000000" w:sz="0"/>
              <w:left w:val="none" w:color="000000" w:sz="0"/>
              <w:bottom w:val="none" w:color="000000" w:sz="0"/>
              <w:right w:val="none" w:color="000000" w:sz="0"/>
            </w:tcBorders>
            <w:vAlign w:val="top"/>
          </w:tcPr>
          <w:p>
            <w:r>
              <w:t xml:space="preserve">Digestive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3D</w:t>
            </w:r>
          </w:p>
        </w:tc>
        <w:tc>
          <w:tcPr>
            <w:tcBorders>
              <w:top w:val="none" w:color="000000" w:sz="0"/>
              <w:left w:val="none" w:color="000000" w:sz="0"/>
              <w:bottom w:val="none" w:color="000000" w:sz="0"/>
              <w:right w:val="none" w:color="000000" w:sz="0"/>
            </w:tcBorders>
            <w:vAlign w:val="top"/>
          </w:tcPr>
          <w:p>
            <w:r>
              <w:t xml:space="preserv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3E</w:t>
            </w:r>
          </w:p>
        </w:tc>
        <w:tc>
          <w:tcPr>
            <w:tcBorders>
              <w:top w:val="none" w:color="000000" w:sz="0"/>
              <w:left w:val="none" w:color="000000" w:sz="0"/>
              <w:bottom w:val="none" w:color="000000" w:sz="0"/>
              <w:right w:val="none" w:color="000000" w:sz="0"/>
            </w:tcBorders>
            <w:vAlign w:val="top"/>
          </w:tcPr>
          <w:p>
            <w:r>
              <w:t xml:space="preserve">Neurological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Illness of the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3G</w:t>
            </w:r>
          </w:p>
        </w:tc>
        <w:tc>
          <w:tcPr>
            <w:tcBorders>
              <w:top w:val="none" w:color="000000" w:sz="0"/>
              <w:left w:val="none" w:color="000000" w:sz="0"/>
              <w:bottom w:val="none" w:color="000000" w:sz="0"/>
              <w:right w:val="none" w:color="000000" w:sz="0"/>
            </w:tcBorders>
            <w:vAlign w:val="top"/>
          </w:tcPr>
          <w:p>
            <w:r>
              <w:t xml:space="preserve">Illness of the 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3H</w:t>
            </w:r>
          </w:p>
        </w:tc>
        <w:tc>
          <w:tcPr>
            <w:tcBorders>
              <w:top w:val="none" w:color="000000" w:sz="0"/>
              <w:left w:val="none" w:color="000000" w:sz="0"/>
              <w:bottom w:val="none" w:color="000000" w:sz="0"/>
              <w:right w:val="none" w:color="000000" w:sz="0"/>
            </w:tcBorders>
            <w:vAlign w:val="top"/>
          </w:tcPr>
          <w:p>
            <w:r>
              <w:t xml:space="preserve">Musculoskeletal/connective tissue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3I</w:t>
            </w:r>
          </w:p>
        </w:tc>
        <w:tc>
          <w:tcPr>
            <w:tcBorders>
              <w:top w:val="none" w:color="000000" w:sz="0"/>
              <w:left w:val="none" w:color="000000" w:sz="0"/>
              <w:bottom w:val="none" w:color="000000" w:sz="0"/>
              <w:right w:val="none" w:color="000000" w:sz="0"/>
            </w:tcBorders>
            <w:vAlign w:val="top"/>
          </w:tcPr>
          <w:p>
            <w:r>
              <w:t xml:space="preserve">Illness of skin, subcutaneous tissue,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3J</w:t>
            </w:r>
          </w:p>
        </w:tc>
        <w:tc>
          <w:tcPr>
            <w:tcBorders>
              <w:top w:val="none" w:color="000000" w:sz="0"/>
              <w:left w:val="none" w:color="000000" w:sz="0"/>
              <w:bottom w:val="none" w:color="000000" w:sz="0"/>
              <w:right w:val="none" w:color="000000" w:sz="0"/>
            </w:tcBorders>
            <w:vAlign w:val="top"/>
          </w:tcPr>
          <w:p>
            <w:r>
              <w:t xml:space="preserve">Blood/immune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3K</w:t>
            </w:r>
          </w:p>
        </w:tc>
        <w:tc>
          <w:tcPr>
            <w:tcBorders>
              <w:top w:val="none" w:color="000000" w:sz="0"/>
              <w:left w:val="none" w:color="000000" w:sz="0"/>
              <w:bottom w:val="none" w:color="000000" w:sz="0"/>
              <w:right w:val="none" w:color="000000" w:sz="0"/>
            </w:tcBorders>
            <w:vAlign w:val="top"/>
          </w:tcPr>
          <w:p>
            <w:r>
              <w:t xml:space="preserve">Obstetric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3L</w:t>
            </w:r>
          </w:p>
        </w:tc>
        <w:tc>
          <w:tcPr>
            <w:tcBorders>
              <w:top w:val="none" w:color="000000" w:sz="0"/>
              <w:left w:val="none" w:color="000000" w:sz="0"/>
              <w:bottom w:val="none" w:color="000000" w:sz="0"/>
              <w:right w:val="none" w:color="000000" w:sz="0"/>
            </w:tcBorders>
            <w:vAlign w:val="top"/>
          </w:tcPr>
          <w:p>
            <w:r>
              <w:t xml:space="preserve">Gynaecological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w:t>
            </w:r>
          </w:p>
        </w:tc>
        <w:tc>
          <w:tcPr>
            <w:tcBorders>
              <w:top w:val="none" w:color="000000" w:sz="0"/>
              <w:left w:val="none" w:color="000000" w:sz="0"/>
              <w:bottom w:val="none" w:color="000000" w:sz="0"/>
              <w:right w:val="none" w:color="000000" w:sz="0"/>
            </w:tcBorders>
            <w:vAlign w:val="top"/>
          </w:tcPr>
          <w:p>
            <w:r>
              <w:t xml:space="preserve">Male reproductive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3N</w:t>
            </w:r>
          </w:p>
        </w:tc>
        <w:tc>
          <w:tcPr>
            <w:tcBorders>
              <w:top w:val="none" w:color="000000" w:sz="0"/>
              <w:left w:val="none" w:color="000000" w:sz="0"/>
              <w:bottom w:val="none" w:color="000000" w:sz="0"/>
              <w:right w:val="none" w:color="000000" w:sz="0"/>
            </w:tcBorders>
            <w:vAlign w:val="top"/>
          </w:tcPr>
          <w:p>
            <w:r>
              <w:t xml:space="preserve">System infection/parasites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3O</w:t>
            </w:r>
          </w:p>
        </w:tc>
        <w:tc>
          <w:tcPr>
            <w:tcBorders>
              <w:top w:val="none" w:color="000000" w:sz="0"/>
              <w:left w:val="none" w:color="000000" w:sz="0"/>
              <w:bottom w:val="none" w:color="000000" w:sz="0"/>
              <w:right w:val="none" w:color="000000" w:sz="0"/>
            </w:tcBorders>
            <w:vAlign w:val="top"/>
          </w:tcPr>
          <w:p>
            <w:r>
              <w:t xml:space="preserve">Illness of other and unknown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3P</w:t>
            </w:r>
          </w:p>
        </w:tc>
        <w:tc>
          <w:tcPr>
            <w:tcBorders>
              <w:top w:val="none" w:color="000000" w:sz="0"/>
              <w:left w:val="none" w:color="000000" w:sz="0"/>
              <w:bottom w:val="none" w:color="000000" w:sz="0"/>
              <w:right w:val="none" w:color="000000" w:sz="0"/>
            </w:tcBorders>
            <w:vAlign w:val="top"/>
          </w:tcPr>
          <w:p>
            <w:r>
              <w:t xml:space="preserve">Newborn/neonate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3Q</w:t>
            </w:r>
          </w:p>
        </w:tc>
        <w:tc>
          <w:tcPr>
            <w:tcBorders>
              <w:top w:val="none" w:color="000000" w:sz="0"/>
              <w:left w:val="none" w:color="000000" w:sz="0"/>
              <w:bottom w:val="none" w:color="000000" w:sz="0"/>
              <w:right w:val="none" w:color="000000" w:sz="0"/>
            </w:tcBorders>
            <w:vAlign w:val="top"/>
          </w:tcPr>
          <w:p>
            <w:r>
              <w:t xml:space="preserve">Hepatobiliary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Other presentation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Australia. University of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uses the patient's principal diagnosis which is reported in Emergency department stay—principal diagnosis, code X(9). The principal diagnosis code is then grouped to a major diagnostic block.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eca2cf59e44426">
              <w:r>
                <w:rPr>
                  <w:rStyle w:val="Hyperlink"/>
                </w:rPr>
                <w:t xml:space="preserve">Emergency department stay—urgency related group major diagnostic block, code N[AA]</w:t>
              </w:r>
            </w:hyperlink>
          </w:p>
          <w:p>
            <w:pPr>
              <w:pStyle w:val="registration-status"/>
              <w:spacing w:before="0" w:after="0"/>
            </w:pPr>
            <w:hyperlink w:history="true" r:id="Rbeb532f4ab5a44a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55060c24b384ad5">
              <w:r>
                <w:rPr>
                  <w:rStyle w:val="Hyperlink"/>
                </w:rPr>
                <w:t xml:space="preserve">Emergency department stay—urgency related group, URG (v1.2) code [X]N[N]</w:t>
              </w:r>
            </w:hyperlink>
          </w:p>
          <w:p>
            <w:pPr>
              <w:pStyle w:val="registration-status"/>
              <w:spacing w:before="0" w:after="0"/>
            </w:pPr>
            <w:hyperlink w:history="true" r:id="R3236c27be9b04f85">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See also </w:t>
            </w:r>
            <w:hyperlink w:history="true" r:id="R9af1e13743224584">
              <w:r>
                <w:rPr>
                  <w:rStyle w:val="Hyperlink"/>
                </w:rPr>
                <w:t xml:space="preserve">Emergency department stay—urgency related group, URG (v1.3) code [X]N[N]</w:t>
              </w:r>
            </w:hyperlink>
          </w:p>
          <w:p>
            <w:pPr>
              <w:pStyle w:val="registration-status"/>
              <w:spacing w:before="0" w:after="0"/>
            </w:pPr>
            <w:hyperlink w:history="true" r:id="Rd084e919930140d6">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270ba169981e4080">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6ade5ee62f5743d6">
              <w:r>
                <w:rPr>
                  <w:rStyle w:val="Hyperlink"/>
                </w:rPr>
                <w:t xml:space="preserve">Emergency department stay—urgency related group, URG (v1.4) code [X]N[N]</w:t>
              </w:r>
            </w:hyperlink>
          </w:p>
          <w:p>
            <w:pPr>
              <w:pStyle w:val="registration-status"/>
              <w:spacing w:before="0" w:after="0"/>
            </w:pPr>
            <w:hyperlink w:history="true" r:id="R7b061395cd974f14">
              <w:r>
                <w:rPr>
                  <w:rStyle w:val="Hyperlink"/>
                  <w:color w:val="244061"/>
                </w:rPr>
                <w:t xml:space="preserve">Tasmanian Health</w:t>
              </w:r>
            </w:hyperlink>
            <w:r>
              <w:rPr>
                <w:rStyle w:val="row-content"/>
                <w:color w:val="244061"/>
              </w:rPr>
              <w:t xml:space="preserve">, Standard 04/05/2021</w:t>
            </w:r>
          </w:p>
          <w:p>
            <w:r>
              <w:br/>
            </w:r>
            <w:r>
              <w:rPr>
                <w:rStyle w:val="row-content"/>
              </w:rPr>
              <w:t xml:space="preserve">See also </w:t>
            </w:r>
            <w:hyperlink w:history="true" r:id="R461f6dfbdf964603">
              <w:r>
                <w:rPr>
                  <w:rStyle w:val="Hyperlink"/>
                </w:rPr>
                <w:t xml:space="preserve">Emergency department stay—urgency related group, URG code [X]N[N]</w:t>
              </w:r>
            </w:hyperlink>
          </w:p>
          <w:p>
            <w:pPr>
              <w:pStyle w:val="registration-status"/>
              <w:spacing w:before="0" w:after="0"/>
            </w:pPr>
            <w:hyperlink w:history="true" r:id="R5d8e7a17c10f444c">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e329a641004312">
              <w:r>
                <w:rPr>
                  <w:rStyle w:val="Hyperlink"/>
                </w:rPr>
                <w:t xml:space="preserve">Activity based funding: Emergency department care DSS 2013-2014</w:t>
              </w:r>
            </w:hyperlink>
          </w:p>
          <w:p>
            <w:pPr>
              <w:pStyle w:val="registration-status"/>
              <w:spacing w:before="0" w:after="0"/>
            </w:pPr>
            <w:hyperlink w:history="true" r:id="Rcb36bd850e904e31">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4031e56360940cc">
              <w:r>
                <w:rPr>
                  <w:rStyle w:val="Hyperlink"/>
                </w:rPr>
                <w:t xml:space="preserve">Emergency department care activity based funding DSS 2012-2013</w:t>
              </w:r>
            </w:hyperlink>
          </w:p>
          <w:p>
            <w:pPr>
              <w:pStyle w:val="registration-status"/>
              <w:spacing w:before="0" w:after="0"/>
            </w:pPr>
            <w:hyperlink w:history="true" r:id="Rbac2b9d88183497a">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910deb1ea0f4a4a">
              <w:r>
                <w:rPr>
                  <w:rStyle w:val="Hyperlink"/>
                </w:rPr>
                <w:t xml:space="preserve">Non-admitted patient emergency department care NMDS 2013-14</w:t>
              </w:r>
            </w:hyperlink>
          </w:p>
          <w:p>
            <w:pPr>
              <w:pStyle w:val="registration-status"/>
              <w:spacing w:before="0" w:after="0"/>
            </w:pPr>
            <w:hyperlink w:history="true" r:id="Rabb9e3e58a4941b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d5fc970f0c5f47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449585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6b5df72ba240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fc970f0c5f471b" /><Relationship Type="http://schemas.openxmlformats.org/officeDocument/2006/relationships/header" Target="/word/header1.xml" Id="Rd73f622926414578" /><Relationship Type="http://schemas.openxmlformats.org/officeDocument/2006/relationships/settings" Target="/word/settings.xml" Id="Ra49065c9e9f14fd3" /><Relationship Type="http://schemas.openxmlformats.org/officeDocument/2006/relationships/styles" Target="/word/styles.xml" Id="R1782bbf7837d441e" /><Relationship Type="http://schemas.openxmlformats.org/officeDocument/2006/relationships/hyperlink" Target="https://meteor-uat.aihw.gov.au/RegistrationAuthority/6" TargetMode="External" Id="R07ebd13f039145a4" /><Relationship Type="http://schemas.openxmlformats.org/officeDocument/2006/relationships/hyperlink" Target="https://meteor-uat.aihw.gov.au/RegistrationAuthority/14" TargetMode="External" Id="R90d95b7c1dff4d9f" /><Relationship Type="http://schemas.openxmlformats.org/officeDocument/2006/relationships/hyperlink" Target="https://meteor-uat.aihw.gov.au/content/496744" TargetMode="External" Id="R2b3e2a5909b84761" /><Relationship Type="http://schemas.openxmlformats.org/officeDocument/2006/relationships/hyperlink" Target="https://meteor-uat.aihw.gov.au/content/327158" TargetMode="External" Id="Rdc566c8ea7724325" /><Relationship Type="http://schemas.openxmlformats.org/officeDocument/2006/relationships/hyperlink" Target="https://meteor-uat.aihw.gov.au/content/449583" TargetMode="External" Id="R16c3295dff71484b" /><Relationship Type="http://schemas.openxmlformats.org/officeDocument/2006/relationships/hyperlink" Target="https://meteor-uat.aihw.gov.au/content/496718" TargetMode="External" Id="R316465251a234731" /><Relationship Type="http://schemas.openxmlformats.org/officeDocument/2006/relationships/hyperlink" Target="https://meteor-uat.aihw.gov.au/content/547612" TargetMode="External" Id="R00eca2cf59e44426" /><Relationship Type="http://schemas.openxmlformats.org/officeDocument/2006/relationships/hyperlink" Target="https://meteor-uat.aihw.gov.au/RegistrationAuthority/14" TargetMode="External" Id="Rbeb532f4ab5a44ad" /><Relationship Type="http://schemas.openxmlformats.org/officeDocument/2006/relationships/hyperlink" Target="https://meteor-uat.aihw.gov.au/content/497522" TargetMode="External" Id="Rc55060c24b384ad5" /><Relationship Type="http://schemas.openxmlformats.org/officeDocument/2006/relationships/hyperlink" Target="https://meteor-uat.aihw.gov.au/RegistrationAuthority/6" TargetMode="External" Id="R3236c27be9b04f85" /><Relationship Type="http://schemas.openxmlformats.org/officeDocument/2006/relationships/hyperlink" Target="https://meteor-uat.aihw.gov.au/content/498030" TargetMode="External" Id="R9af1e13743224584" /><Relationship Type="http://schemas.openxmlformats.org/officeDocument/2006/relationships/hyperlink" Target="https://meteor-uat.aihw.gov.au/RegistrationAuthority/14" TargetMode="External" Id="Rd084e919930140d6" /><Relationship Type="http://schemas.openxmlformats.org/officeDocument/2006/relationships/hyperlink" Target="https://meteor-uat.aihw.gov.au/RegistrationAuthority/6" TargetMode="External" Id="R270ba169981e4080" /><Relationship Type="http://schemas.openxmlformats.org/officeDocument/2006/relationships/hyperlink" Target="https://meteor-uat.aihw.gov.au/content/743564" TargetMode="External" Id="R6ade5ee62f5743d6" /><Relationship Type="http://schemas.openxmlformats.org/officeDocument/2006/relationships/hyperlink" Target="https://meteor-uat.aihw.gov.au/RegistrationAuthority/17" TargetMode="External" Id="R7b061395cd974f14" /><Relationship Type="http://schemas.openxmlformats.org/officeDocument/2006/relationships/hyperlink" Target="https://meteor-uat.aihw.gov.au/content/447862" TargetMode="External" Id="R461f6dfbdf964603" /><Relationship Type="http://schemas.openxmlformats.org/officeDocument/2006/relationships/hyperlink" Target="https://meteor-uat.aihw.gov.au/RegistrationAuthority/6" TargetMode="External" Id="R5d8e7a17c10f444c" /><Relationship Type="http://schemas.openxmlformats.org/officeDocument/2006/relationships/hyperlink" Target="https://meteor-uat.aihw.gov.au/content/497500" TargetMode="External" Id="R68e329a641004312" /><Relationship Type="http://schemas.openxmlformats.org/officeDocument/2006/relationships/hyperlink" Target="https://meteor-uat.aihw.gov.au/RegistrationAuthority/6" TargetMode="External" Id="Rcb36bd850e904e31" /><Relationship Type="http://schemas.openxmlformats.org/officeDocument/2006/relationships/hyperlink" Target="https://meteor-uat.aihw.gov.au/content/496522" TargetMode="External" Id="R74031e56360940cc" /><Relationship Type="http://schemas.openxmlformats.org/officeDocument/2006/relationships/hyperlink" Target="https://meteor-uat.aihw.gov.au/RegistrationAuthority/6" TargetMode="External" Id="Rbac2b9d88183497a" /><Relationship Type="http://schemas.openxmlformats.org/officeDocument/2006/relationships/hyperlink" Target="https://meteor-uat.aihw.gov.au/content/509116" TargetMode="External" Id="Rc910deb1ea0f4a4a" /><Relationship Type="http://schemas.openxmlformats.org/officeDocument/2006/relationships/hyperlink" Target="https://meteor-uat.aihw.gov.au/RegistrationAuthority/14" TargetMode="External" Id="Rabb9e3e58a4941be" /></Relationships>
</file>

<file path=word/_rels/header1.xml.rels>&#65279;<?xml version="1.0" encoding="utf-8"?><Relationships xmlns="http://schemas.openxmlformats.org/package/2006/relationships"><Relationship Type="http://schemas.openxmlformats.org/officeDocument/2006/relationships/image" Target="/media/image.png" Id="Rda6b5df72ba240ee" /></Relationships>
</file>