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6b2d1bca24307"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2012-13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cc4d6537a714137">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4bbefe385f4b49ba">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6208d7c05854046">
                    <w:r>
                      <w:rPr>
                        <w:rStyle w:val="Hyperlink"/>
                      </w:rPr>
                      <w:t xml:space="preserve">First health service contact date</w:t>
                    </w:r>
                  </w:hyperlink>
                </w:p>
              </w:tc>
              <w:tc>
                <w:tcPr>
                  <w:vAlign w:val="top"/>
                </w:tcPr>
                <w:p>
                  <w:r>
                    <w:t xml:space="preserve">447930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4dd9bd9e0ef4583">
                    <w:r>
                      <w:rPr>
                        <w:rStyle w:val="Hyperlink"/>
                      </w:rPr>
                      <w:t xml:space="preserve">Health service request received date</w:t>
                    </w:r>
                  </w:hyperlink>
                </w:p>
              </w:tc>
              <w:tc>
                <w:tcPr>
                  <w:vAlign w:val="top"/>
                </w:tcPr>
                <w:p>
                  <w:r>
                    <w:t xml:space="preserve">447938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38e569acbde9421a">
                    <w:r>
                      <w:rPr>
                        <w:rStyle w:val="Hyperlink"/>
                      </w:rPr>
                      <w:t xml:space="preserve">Clinical emergency indicator</w:t>
                    </w:r>
                  </w:hyperlink>
                </w:p>
              </w:tc>
              <w:tc>
                <w:tcPr>
                  <w:vAlign w:val="top"/>
                </w:tcPr>
                <w:p>
                  <w:r>
                    <w:t xml:space="preserve">448126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f99cfe832744da5">
                    <w:r>
                      <w:rPr>
                        <w:rStyle w:val="Hyperlink"/>
                      </w:rPr>
                      <w:t xml:space="preserve">Intention of treatment</w:t>
                    </w:r>
                  </w:hyperlink>
                </w:p>
              </w:tc>
              <w:tc>
                <w:tcPr>
                  <w:vAlign w:val="top"/>
                </w:tcPr>
                <w:p>
                  <w:r>
                    <w:t xml:space="preserve">448134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Prophylactic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Palliative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00839b6328a94476">
                    <w:r>
                      <w:rPr>
                        <w:rStyle w:val="Hyperlink"/>
                      </w:rPr>
                      <w:t xml:space="preserve">Principal diagnosis—patient</w:t>
                    </w:r>
                  </w:hyperlink>
                </w:p>
              </w:tc>
              <w:tc>
                <w:tcPr>
                  <w:vAlign w:val="top"/>
                </w:tcPr>
                <w:p>
                  <w:r>
                    <w:t xml:space="preserve">433356</w:t>
                  </w:r>
                </w:p>
              </w:tc>
              <w:tc>
                <w:tcPr>
                  <w:vAlign w:val="top"/>
                </w:tcPr>
                <w:p>
                  <w:r>
                    <w:t xml:space="preserve">String
[6]</w:t>
                  </w:r>
                </w:p>
              </w:tc>
              <w:tc>
                <w:tcPr>
                  <w:vAlign w:val="top"/>
                </w:tcPr>
                <w:p>
                  <w:r>
                    <w:t xml:space="preserve">ANN{.N[N]}</w:t>
                  </w:r>
                  <w:r>
                    <w:br/>
                  </w:r>
                  <w:r>
                    <w:t xml:space="preserve">The ICD-10-AM (7th edition) code set representing diagnoses.</w:t>
                  </w:r>
                </w:p>
              </w:tc>
            </w:tr>
            <w:tr>
              <w:trPr/>
              <w:tc>
                <w:tcPr>
                  <w:tcMar>
                    <w:right w:w="29" w:type="dxa"/>
                  </w:tcMar>
                  <w:vAlign w:val="top"/>
                </w:tcPr>
                <w:p>
                  <w:pPr>
                    <w:keepNext/>
                    <w:jc w:val="center"/>
                  </w:pPr>
                  <w:r>
                    <w:t xml:space="preserve">-</w:t>
                  </w:r>
                </w:p>
              </w:tc>
              <w:tc>
                <w:tcPr>
                  <w:tcMar/>
                  <w:vAlign w:val="top"/>
                </w:tcPr>
                <w:p>
                  <w:hyperlink w:history="true" r:id="R3bc94883c34c443c">
                    <w:r>
                      <w:rPr>
                        <w:rStyle w:val="Hyperlink"/>
                      </w:rPr>
                      <w:t xml:space="preserve">Radiotherapy start date</w:t>
                    </w:r>
                  </w:hyperlink>
                </w:p>
              </w:tc>
              <w:tc>
                <w:tcPr>
                  <w:vAlign w:val="top"/>
                </w:tcPr>
                <w:p>
                  <w:r>
                    <w:t xml:space="preserve">448147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7779f73c86c4b0b">
                    <w:r>
                      <w:rPr>
                        <w:rStyle w:val="Hyperlink"/>
                      </w:rPr>
                      <w:t xml:space="preserve">Ready-for-care date</w:t>
                    </w:r>
                  </w:hyperlink>
                </w:p>
              </w:tc>
              <w:tc>
                <w:tcPr>
                  <w:vAlign w:val="top"/>
                </w:tcPr>
                <w:p>
                  <w:r>
                    <w:t xml:space="preserve">448141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4cc3c3f76c44ca6">
                    <w:r>
                      <w:rPr>
                        <w:rStyle w:val="Hyperlink"/>
                      </w:rPr>
                      <w:t xml:space="preserve">Primary site of cancer (ICD-10-AM code)</w:t>
                    </w:r>
                  </w:hyperlink>
                </w:p>
              </w:tc>
              <w:tc>
                <w:tcPr>
                  <w:vAlign w:val="top"/>
                </w:tcPr>
                <w:p>
                  <w:r>
                    <w:t xml:space="preserve">391340</w:t>
                  </w:r>
                </w:p>
              </w:tc>
              <w:tc>
                <w:tcPr>
                  <w:vAlign w:val="top"/>
                </w:tcPr>
                <w:p>
                  <w:r>
                    <w:t xml:space="preserve">String
[6]</w:t>
                  </w:r>
                </w:p>
              </w:tc>
              <w:tc>
                <w:tcPr>
                  <w:vAlign w:val="top"/>
                </w:tcPr>
                <w:p>
                  <w:r>
                    <w:t xml:space="preserve">ANN{.N[N]}</w:t>
                  </w:r>
                  <w:r>
                    <w:br/>
                  </w:r>
                </w:p>
                <w:p>
                  <w:r>
                    <w:t xml:space="preserve">The ICD-10-AM (7th edition) code set representing the site of origin of a tumour, as opposed to the secondary or metastatic sites.</w:t>
                  </w:r>
                </w:p>
              </w:tc>
            </w:tr>
            <w:tr>
              <w:trPr/>
              <w:tc>
                <w:tcPr>
                  <w:tcMar>
                    <w:right w:w="29" w:type="dxa"/>
                  </w:tcMar>
                  <w:vAlign w:val="top"/>
                </w:tcPr>
                <w:p>
                  <w:pPr>
                    <w:keepNext/>
                    <w:jc w:val="center"/>
                  </w:pPr>
                  <w:r>
                    <w:t xml:space="preserve">-</w:t>
                  </w:r>
                </w:p>
              </w:tc>
              <w:tc>
                <w:tcPr>
                  <w:tcMar/>
                  <w:vAlign w:val="top"/>
                </w:tcPr>
                <w:p>
                  <w:hyperlink w:history="true" r:id="R0199000e0a03498c">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09048be6f4f74212">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775ebf9cbbe425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7b5f1c5b1344c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d8c8e72bc5e49b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ab9def3b8dd4a6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281f69545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9def3b8dd4a6a" /><Relationship Type="http://schemas.openxmlformats.org/officeDocument/2006/relationships/header" Target="/word/header1.xml" Id="R41580e052b0347f2" /><Relationship Type="http://schemas.openxmlformats.org/officeDocument/2006/relationships/settings" Target="/word/settings.xml" Id="R35678a135353473f" /><Relationship Type="http://schemas.openxmlformats.org/officeDocument/2006/relationships/styles" Target="/word/styles.xml" Id="R7a686b88e4494d72" /><Relationship Type="http://schemas.openxmlformats.org/officeDocument/2006/relationships/hyperlink" Target="https://meteor-uat.aihw.gov.au/content/457289" TargetMode="External" Id="R3cc4d6537a714137" /><Relationship Type="http://schemas.openxmlformats.org/officeDocument/2006/relationships/hyperlink" Target="https://meteor-uat.aihw.gov.au/content/269973" TargetMode="External" Id="R4bbefe385f4b49ba" /><Relationship Type="http://schemas.openxmlformats.org/officeDocument/2006/relationships/hyperlink" Target="https://meteor-uat.aihw.gov.au/content/447930" TargetMode="External" Id="Rc6208d7c05854046" /><Relationship Type="http://schemas.openxmlformats.org/officeDocument/2006/relationships/hyperlink" Target="https://meteor-uat.aihw.gov.au/content/447938" TargetMode="External" Id="R74dd9bd9e0ef4583" /><Relationship Type="http://schemas.openxmlformats.org/officeDocument/2006/relationships/hyperlink" Target="https://meteor-uat.aihw.gov.au/content/448126" TargetMode="External" Id="R38e569acbde9421a" /><Relationship Type="http://schemas.openxmlformats.org/officeDocument/2006/relationships/hyperlink" Target="https://meteor-uat.aihw.gov.au/content/448134" TargetMode="External" Id="Rff99cfe832744da5" /><Relationship Type="http://schemas.openxmlformats.org/officeDocument/2006/relationships/hyperlink" Target="https://meteor-uat.aihw.gov.au/content/433356" TargetMode="External" Id="R00839b6328a94476" /><Relationship Type="http://schemas.openxmlformats.org/officeDocument/2006/relationships/hyperlink" Target="https://meteor-uat.aihw.gov.au/content/448147" TargetMode="External" Id="R3bc94883c34c443c" /><Relationship Type="http://schemas.openxmlformats.org/officeDocument/2006/relationships/hyperlink" Target="https://meteor-uat.aihw.gov.au/content/448141" TargetMode="External" Id="Rf7779f73c86c4b0b" /><Relationship Type="http://schemas.openxmlformats.org/officeDocument/2006/relationships/hyperlink" Target="https://meteor-uat.aihw.gov.au/content/391340" TargetMode="External" Id="R24cc3c3f76c44ca6" /><Relationship Type="http://schemas.openxmlformats.org/officeDocument/2006/relationships/hyperlink" Target="https://meteor-uat.aihw.gov.au/content/469909" TargetMode="External" Id="R0199000e0a03498c" /><Relationship Type="http://schemas.openxmlformats.org/officeDocument/2006/relationships/hyperlink" Target="https://meteor-uat.aihw.gov.au/content/287007" TargetMode="External" Id="R09048be6f4f74212" /><Relationship Type="http://schemas.openxmlformats.org/officeDocument/2006/relationships/hyperlink" Target="https://meteor-uat.aihw.gov.au/content/291036" TargetMode="External" Id="Rb775ebf9cbbe4258" /><Relationship Type="http://schemas.openxmlformats.org/officeDocument/2006/relationships/hyperlink" Target="https://meteor-uat.aihw.gov.au/content/290046" TargetMode="External" Id="Rde7b5f1c5b1344cd" /><Relationship Type="http://schemas.openxmlformats.org/officeDocument/2006/relationships/hyperlink" Target="https://meteor-uat.aihw.gov.au/content/287316" TargetMode="External" Id="R0d8c8e72bc5e49b9" /></Relationships>
</file>

<file path=word/_rels/header1.xml.rels>&#65279;<?xml version="1.0" encoding="utf-8"?><Relationships xmlns="http://schemas.openxmlformats.org/package/2006/relationships"><Relationship Type="http://schemas.openxmlformats.org/officeDocument/2006/relationships/image" Target="/media/image.png" Id="R510281f69545488d" /></Relationships>
</file>