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992fa8f72f4680"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code X(18)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code X(18)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6907d10cc14964">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history="true" r:id="Ree55b0368bf2493c">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7b8f78957e4ccb">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b7a2f24f854b40">
              <w:r>
                <w:rPr>
                  <w:rStyle w:val="Hyperlink"/>
                </w:rPr>
                <w:t xml:space="preserve">Diagnosis code X(18)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can be represented by the following :</w:t>
            </w:r>
          </w:p>
          <w:p>
            <w:pPr>
              <w:spacing w:after="160"/>
            </w:pPr>
            <w:r>
              <w:rPr>
                <w:rStyle w:val="row-content-rich-text"/>
              </w:rPr>
              <w:t xml:space="preserve">ICD-10-AM - 1st edition to 7th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spacing w:after="160"/>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p>
            <w:pPr/>
            <w:r>
              <w:rPr>
                <w:rStyle w:val="row-content-rich-text"/>
              </w:rPr>
              <w:t xml:space="preserve">Other term sets or code sets developed for use specifically to record diagnosis in an emergency department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care episode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episode. This may include information gained from the history of illness, any mental status evaluation, specialist consultations, physical examination, diagnostic tests or procedures, surgical procedures and pathological or radiological examination.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09c3fa2d31454a">
              <w:r>
                <w:rPr>
                  <w:rStyle w:val="Hyperlink"/>
                </w:rPr>
                <w:t xml:space="preserve">Emergency department stay—principal diagnosis, code X[X(8)]</w:t>
              </w:r>
            </w:hyperlink>
          </w:p>
          <w:p>
            <w:pPr>
              <w:pStyle w:val="registration-status"/>
              <w:spacing w:before="0" w:after="0"/>
            </w:pPr>
            <w:hyperlink w:history="true" r:id="Re4eef9524cf24e87">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1a01f40776b4746">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4045a7c1d83043c7">
              <w:r>
                <w:rPr>
                  <w:rStyle w:val="Hyperlink"/>
                </w:rPr>
                <w:t xml:space="preserve">Emergency department stay—diagnosis classification type, code N.N</w:t>
              </w:r>
            </w:hyperlink>
          </w:p>
          <w:p>
            <w:pPr>
              <w:pStyle w:val="registration-status"/>
              <w:spacing w:before="0" w:after="0"/>
            </w:pPr>
            <w:hyperlink w:history="true" r:id="R315183768505437c">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736882e0784d4e">
              <w:r>
                <w:rPr>
                  <w:rStyle w:val="Hyperlink"/>
                </w:rPr>
                <w:t xml:space="preserve">Emergency department care activity based funding DSS 2012-2013</w:t>
              </w:r>
            </w:hyperlink>
          </w:p>
          <w:p>
            <w:pPr>
              <w:pStyle w:val="registration-status"/>
              <w:spacing w:before="0" w:after="0"/>
            </w:pPr>
            <w:hyperlink w:history="true" r:id="R71bae0c32f5c436e">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The reporting of this data element is optional for those attendances where the emergency department principal diagnosis is not likely to be ascertained for patients who:</w:t>
            </w:r>
          </w:p>
          <w:p>
            <w:pPr>
              <w:pStyle w:val="ListParagraph"/>
              <w:numPr>
                <w:ilvl w:val="0"/>
                <w:numId w:val="2"/>
              </w:numPr>
            </w:pPr>
            <w:r>
              <w:rPr>
                <w:rStyle w:val="row-content"/>
              </w:rPr>
              <w:t xml:space="preserve">Did not wait </w:t>
            </w:r>
          </w:p>
          <w:p>
            <w:pPr>
              <w:pStyle w:val="ListParagraph"/>
              <w:numPr>
                <w:ilvl w:val="0"/>
                <w:numId w:val="2"/>
              </w:numPr>
            </w:pPr>
            <w:r>
              <w:rPr>
                <w:rStyle w:val="row-content"/>
              </w:rPr>
              <w:t xml:space="preserve">Dead on arrival </w:t>
            </w:r>
          </w:p>
          <w:p>
            <w:pPr>
              <w:pStyle w:val="ListParagraph"/>
              <w:numPr>
                <w:ilvl w:val="0"/>
                <w:numId w:val="2"/>
              </w:numPr>
            </w:pPr>
            <w:r>
              <w:rPr>
                <w:rStyle w:val="row-content"/>
              </w:rPr>
              <w:t xml:space="preserve">Left the Emergency Department - treatment not complete.</w:t>
            </w:r>
          </w:p>
          <w:p>
            <w:r>
              <w:br/>
            </w:r>
            <w:r>
              <w:br/>
            </w:r>
          </w:p>
        </w:tc>
      </w:tr>
    </w:tbl>
    <w:p/>
    <w:tbl>
      <w:tblPr>
        <w:tblStyle w:val="TableGrid"/>
        <w:tblW w:w="0" w:type="auto"/>
      </w:tblPr>
    </w:tbl>
    <w:p>
      <w:r>
        <w:br/>
      </w:r>
    </w:p>
    <w:sectPr>
      <w:footerReference xmlns:r="http://schemas.openxmlformats.org/officeDocument/2006/relationships" w:type="default" r:id="R3b798c04e231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8e8287caa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98c04e2314095" /><Relationship Type="http://schemas.openxmlformats.org/officeDocument/2006/relationships/header" Target="/word/header1.xml" Id="R89a5b046fa6e4183" /><Relationship Type="http://schemas.openxmlformats.org/officeDocument/2006/relationships/settings" Target="/word/settings.xml" Id="Ra83de83adc6a459c" /><Relationship Type="http://schemas.openxmlformats.org/officeDocument/2006/relationships/styles" Target="/word/styles.xml" Id="R2a1949863a2b40b1" /><Relationship Type="http://schemas.openxmlformats.org/officeDocument/2006/relationships/numbering" Target="/word/numbering.xml" Id="R8b90f0ca26694f81" /><Relationship Type="http://schemas.openxmlformats.org/officeDocument/2006/relationships/hyperlink" Target="https://meteor-uat.aihw.gov.au/RegistrationAuthority/6" TargetMode="External" Id="Re06907d10cc14964" /><Relationship Type="http://schemas.openxmlformats.org/officeDocument/2006/relationships/hyperlink" Target="https://meteor-uat.aihw.gov.au/content/327158" TargetMode="External" Id="Ree55b0368bf2493c" /><Relationship Type="http://schemas.openxmlformats.org/officeDocument/2006/relationships/hyperlink" Target="https://meteor-uat.aihw.gov.au/content/447026" TargetMode="External" Id="Ra77b8f78957e4ccb" /><Relationship Type="http://schemas.openxmlformats.org/officeDocument/2006/relationships/hyperlink" Target="https://meteor-uat.aihw.gov.au/content/447030" TargetMode="External" Id="Rcbb7a2f24f854b40" /><Relationship Type="http://schemas.openxmlformats.org/officeDocument/2006/relationships/hyperlink" Target="https://meteor-uat.aihw.gov.au/content/497490" TargetMode="External" Id="R1609c3fa2d31454a" /><Relationship Type="http://schemas.openxmlformats.org/officeDocument/2006/relationships/hyperlink" Target="https://meteor-uat.aihw.gov.au/RegistrationAuthority/14" TargetMode="External" Id="Re4eef9524cf24e87" /><Relationship Type="http://schemas.openxmlformats.org/officeDocument/2006/relationships/hyperlink" Target="https://meteor-uat.aihw.gov.au/RegistrationAuthority/6" TargetMode="External" Id="R81a01f40776b4746" /><Relationship Type="http://schemas.openxmlformats.org/officeDocument/2006/relationships/hyperlink" Target="https://meteor-uat.aihw.gov.au/content/447350" TargetMode="External" Id="R4045a7c1d83043c7" /><Relationship Type="http://schemas.openxmlformats.org/officeDocument/2006/relationships/hyperlink" Target="https://meteor-uat.aihw.gov.au/RegistrationAuthority/6" TargetMode="External" Id="R315183768505437c" /><Relationship Type="http://schemas.openxmlformats.org/officeDocument/2006/relationships/hyperlink" Target="https://meteor-uat.aihw.gov.au/content/496522" TargetMode="External" Id="R60736882e0784d4e" /><Relationship Type="http://schemas.openxmlformats.org/officeDocument/2006/relationships/hyperlink" Target="https://meteor-uat.aihw.gov.au/RegistrationAuthority/6" TargetMode="External" Id="R71bae0c32f5c436e" /></Relationships>
</file>

<file path=word/_rels/header1.xml.rels>&#65279;<?xml version="1.0" encoding="utf-8"?><Relationships xmlns="http://schemas.openxmlformats.org/package/2006/relationships"><Relationship Type="http://schemas.openxmlformats.org/officeDocument/2006/relationships/image" Target="/media/image.png" Id="Rf8d8e8287caa47c0" /></Relationships>
</file>