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821b9e5f46447db"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27a-Proportion of Indigenous 20-64 year olds with or working towards a post-school qualification in Certificate level III or above, (Census data) 2012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27a-Proportion of Indigenous 20-64 year olds with or working towards a post-school qualification in Certificate level III or above, (Census data)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27a-Proportion of Indigenous 20-64 year olds with or working towards a post-school qualification in Certificate level III,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438744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31fc7f57d04b78">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aged 20–64 years with, or working towards, post-school qualifications in Australian Qualifications Framework (AQF) Certificate level III or above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Post secondary education leads to better employment prospects and for Indigenous persons will help to achieve the target to halve the gap in employment outcomes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f08fc9e188a4040">
              <w:r>
                <w:rPr>
                  <w:rStyle w:val="Hyperlink"/>
                </w:rPr>
                <w:t xml:space="preserve">National Indigenous Reform Agreement (2012)</w:t>
              </w:r>
            </w:hyperlink>
          </w:p>
          <w:p>
            <w:pPr>
              <w:pStyle w:val="registration-status"/>
              <w:spacing w:before="0" w:after="0"/>
            </w:pPr>
            <w:hyperlink w:history="true" r:id="Rac170a761b704d19">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883fc12124b4435">
              <w:r>
                <w:rPr>
                  <w:rStyle w:val="Hyperlink"/>
                </w:rPr>
                <w:t xml:space="preserve">The Indigenous workforce age population has the depth and breadth of skills and capabilities required for the 21st century labour market</w:t>
              </w:r>
            </w:hyperlink>
          </w:p>
          <w:p>
            <w:pPr>
              <w:pStyle w:val="registration-status"/>
              <w:spacing w:before="0" w:after="0"/>
            </w:pPr>
            <w:hyperlink w:history="true" r:id="R3811a89e2cbd4043">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and percentage (per 100 persons).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20–64 years who have attained post school qualifications in AQF Certificate level III or above, or are currently studying a non-school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Level of current study</w:t>
            </w:r>
          </w:p>
          <w:p>
            <w:r>
              <w:rPr>
                <w:rStyle w:val="row-content"/>
                <w:b/>
              </w:rPr>
              <w:t xml:space="preserve">Data Source</w:t>
            </w:r>
          </w:p>
          <w:p>
            <w:hyperlink w:history="true" r:id="R551c193928da41a3">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778a59b0766f4317">
              <w:r>
                <w:rPr>
                  <w:rStyle w:val="Hyperlink"/>
                </w:rPr>
                <w:t xml:space="preserve">Person—age, total years N[NN]</w:t>
              </w:r>
            </w:hyperlink>
          </w:p>
          <w:p>
            <w:r>
              <w:rPr>
                <w:rStyle w:val="row-content"/>
                <w:b/>
              </w:rPr>
              <w:t xml:space="preserve">Data Source</w:t>
            </w:r>
          </w:p>
          <w:p>
            <w:hyperlink w:history="true" r:id="R071823b19ecf4973">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e79c4cc8669a460b">
              <w:r>
                <w:rPr>
                  <w:rStyle w:val="Hyperlink"/>
                </w:rPr>
                <w:t xml:space="preserve">Person—level of highest educational attainment, code NN</w:t>
              </w:r>
            </w:hyperlink>
          </w:p>
          <w:p>
            <w:r>
              <w:rPr>
                <w:rStyle w:val="row-content"/>
                <w:b/>
              </w:rPr>
              <w:t xml:space="preserve">Data Source</w:t>
            </w:r>
          </w:p>
          <w:p>
            <w:hyperlink w:history="true" r:id="R0af7c16360414e9f">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a0f07cae03d54588">
              <w:r>
                <w:rPr>
                  <w:rStyle w:val="Hyperlink"/>
                </w:rPr>
                <w:t xml:space="preserve">Person—student/employment training indicator, code N</w:t>
              </w:r>
            </w:hyperlink>
          </w:p>
          <w:p>
            <w:r>
              <w:rPr>
                <w:rStyle w:val="row-content"/>
                <w:b/>
              </w:rPr>
              <w:t xml:space="preserve">Data Source</w:t>
            </w:r>
          </w:p>
          <w:p>
            <w:hyperlink w:history="true" r:id="Raad2ea966fdf440b">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20–64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de38f983273402a">
              <w:r>
                <w:rPr>
                  <w:rStyle w:val="Hyperlink"/>
                </w:rPr>
                <w:t xml:space="preserve">Person—age, total years N[NN]</w:t>
              </w:r>
            </w:hyperlink>
          </w:p>
          <w:p>
            <w:r>
              <w:rPr>
                <w:rStyle w:val="row-content"/>
                <w:b/>
              </w:rPr>
              <w:t xml:space="preserve">Data Source</w:t>
            </w:r>
          </w:p>
          <w:p>
            <w:hyperlink w:history="true" r:id="R98ebe537ceb149f3">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782c22471a1f48af">
              <w:r>
                <w:rPr>
                  <w:rStyle w:val="Hyperlink"/>
                </w:rPr>
                <w:t xml:space="preserve">Person—estimated resident population of Australia, total people N[N(7)]</w:t>
              </w:r>
            </w:hyperlink>
          </w:p>
          <w:p>
            <w:r>
              <w:rPr>
                <w:rStyle w:val="row-content"/>
                <w:b/>
              </w:rPr>
              <w:t xml:space="preserve">Data Source</w:t>
            </w:r>
          </w:p>
          <w:p>
            <w:hyperlink w:history="true" r:id="Re51fcef1f38c4cff">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by Indigenous status, by:</w:t>
            </w:r>
          </w:p>
          <w:p>
            <w:pPr>
              <w:pStyle w:val="ListParagraph"/>
              <w:numPr>
                <w:ilvl w:val="0"/>
                <w:numId w:val="2"/>
              </w:numPr>
            </w:pPr>
            <w:r>
              <w:rPr>
                <w:rStyle w:val="row-content-rich-text"/>
              </w:rPr>
              <w:t xml:space="preserve">completed study/currently studying.</w:t>
            </w:r>
          </w:p>
          <w:p>
            <w:pPr>
              <w:pStyle w:val="ListParagraph"/>
              <w:numPr>
                <w:ilvl w:val="0"/>
                <w:numId w:val="2"/>
              </w:numPr>
            </w:pPr>
            <w:r>
              <w:rPr>
                <w:rStyle w:val="row-content-rich-text"/>
              </w:rPr>
              <w:t xml:space="preserve">level of study (completed study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Level of completed study.</w:t>
            </w:r>
          </w:p>
          <w:p>
            <w:r>
              <w:rPr>
                <w:rStyle w:val="row-content"/>
                <w:b/>
              </w:rPr>
              <w:t xml:space="preserve">Data Source</w:t>
            </w:r>
          </w:p>
          <w:p>
            <w:hyperlink w:history="true" r:id="R7ab88719fc884165">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r>
              <w:rPr>
                <w:rStyle w:val="row-content"/>
              </w:rPr>
              <w:t xml:space="preserve">Level of current study.</w:t>
            </w:r>
          </w:p>
          <w:p>
            <w:r>
              <w:rPr>
                <w:rStyle w:val="row-content"/>
                <w:b/>
              </w:rPr>
              <w:t xml:space="preserve">Data Source</w:t>
            </w:r>
          </w:p>
          <w:p>
            <w:hyperlink w:history="true" r:id="Ra3452d288ac747ca">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p>
          <w:p>
            <w:hyperlink w:history="true" r:id="R2229bfd17d834e26">
              <w:r>
                <w:rPr>
                  <w:rStyle w:val="Hyperlink"/>
                </w:rPr>
                <w:t xml:space="preserve">Person—Indigenous status, code N</w:t>
              </w:r>
            </w:hyperlink>
          </w:p>
          <w:p>
            <w:r>
              <w:rPr>
                <w:rStyle w:val="row-content"/>
                <w:b/>
              </w:rPr>
              <w:t xml:space="preserve">Data Source</w:t>
            </w:r>
          </w:p>
          <w:p>
            <w:hyperlink w:history="true" r:id="R38fe3643130f4b31">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91091a71ac2b401a">
              <w:r>
                <w:rPr>
                  <w:rStyle w:val="Hyperlink"/>
                </w:rPr>
                <w:t xml:space="preserve">Person—area of usual residence, geographical location code (ASGC 2006) NNNNN</w:t>
              </w:r>
            </w:hyperlink>
          </w:p>
          <w:p>
            <w:r>
              <w:rPr>
                <w:rStyle w:val="row-content"/>
                <w:b/>
              </w:rPr>
              <w:t xml:space="preserve">Data Source</w:t>
            </w:r>
          </w:p>
          <w:p>
            <w:hyperlink w:history="true" r:id="R24f155d48dcf46a4">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FOR 2012 REPORTING.</w:t>
            </w:r>
          </w:p>
          <w:p>
            <w:pPr>
              <w:spacing w:after="160"/>
            </w:pPr>
            <w:r>
              <w:rPr>
                <w:rStyle w:val="row-content-rich-text"/>
              </w:rPr>
              <w:t xml:space="preserve">Data sources for this indicator are:</w:t>
            </w:r>
          </w:p>
          <w:p>
            <w:pPr>
              <w:pStyle w:val="ListParagraph"/>
              <w:numPr>
                <w:ilvl w:val="0"/>
                <w:numId w:val="3"/>
              </w:numPr>
            </w:pPr>
            <w:r>
              <w:rPr>
                <w:rStyle w:val="row-content-rich-text"/>
              </w:rPr>
              <w:t xml:space="preserve">Main data collection: Census.</w:t>
            </w:r>
          </w:p>
          <w:p>
            <w:pPr>
              <w:pStyle w:val="ListParagraph"/>
              <w:numPr>
                <w:ilvl w:val="0"/>
                <w:numId w:val="3"/>
              </w:numPr>
            </w:pPr>
            <w:r>
              <w:rPr>
                <w:rStyle w:val="row-content-rich-text"/>
              </w:rPr>
              <w:t xml:space="preserve">Supplementary data collection: NATSISS (Indigenous); NATSIHS (Indigenous); and SEW (non-Indigenous).</w:t>
            </w:r>
          </w:p>
          <w:p>
            <w:pPr>
              <w:spacing w:after="160"/>
            </w:pPr>
            <w:r>
              <w:rPr>
                <w:rStyle w:val="row-content-rich-text"/>
              </w:rPr>
              <w:t xml:space="preserve">The baseline report reported data from the 2006 Census as the main data collection and data from the 2008 NATSISS (Indigenous) and 2008 SEW (non-Indigenous) as the supplementary data collection. The next available data source will be the 2011-12 NATSIHS for the Indigenous population. </w:t>
            </w:r>
          </w:p>
          <w:p>
            <w:pPr>
              <w:spacing w:after="160"/>
            </w:pPr>
            <w:r>
              <w:rPr>
                <w:rStyle w:val="row-content-rich-text"/>
              </w:rPr>
              <w:t xml:space="preserve">For persons 'with' a non-school qualification:</w:t>
            </w:r>
          </w:p>
          <w:p>
            <w:pPr>
              <w:pStyle w:val="ListParagraph"/>
              <w:numPr>
                <w:ilvl w:val="0"/>
                <w:numId w:val="4"/>
              </w:numPr>
            </w:pPr>
            <w:r>
              <w:rPr>
                <w:rStyle w:val="row-content-rich-text"/>
              </w:rPr>
              <w:t xml:space="preserve">Persons whose level of non-school qualification is determined to be certificate level but is not able to be further defined (i.e., Certificate nfd) are assumed to have attained below Certificate level III and are therefore excluded from the numerator for this indicator.</w:t>
            </w:r>
          </w:p>
          <w:p>
            <w:pPr>
              <w:pStyle w:val="ListParagraph"/>
              <w:numPr>
                <w:ilvl w:val="0"/>
                <w:numId w:val="4"/>
              </w:numPr>
            </w:pPr>
            <w:r>
              <w:rPr>
                <w:rStyle w:val="row-content-rich-text"/>
              </w:rPr>
              <w:t xml:space="preserve">Persons whose level of non-school qualification cannot be determined are assumed to have attained below Certificate level III and are therefore excluded from the numerator for this indicator.</w:t>
            </w:r>
          </w:p>
          <w:p>
            <w:pPr>
              <w:pStyle w:val="ListParagraph"/>
              <w:numPr>
                <w:ilvl w:val="0"/>
                <w:numId w:val="4"/>
              </w:numPr>
            </w:pPr>
            <w:r>
              <w:rPr>
                <w:rStyle w:val="row-content-rich-text"/>
              </w:rPr>
              <w:t xml:space="preserve">Census data exclude persons whose level of education was not stated (not applicable to survey data as there are no 'not stated' responses).</w:t>
            </w:r>
          </w:p>
          <w:p>
            <w:pPr>
              <w:spacing w:after="160"/>
            </w:pPr>
            <w:r>
              <w:rPr>
                <w:rStyle w:val="row-content-rich-text"/>
              </w:rPr>
              <w:t xml:space="preserve">For persons 'working towards' a non-school qualification:</w:t>
            </w:r>
          </w:p>
          <w:p>
            <w:pPr>
              <w:pStyle w:val="ListParagraph"/>
              <w:numPr>
                <w:ilvl w:val="0"/>
                <w:numId w:val="5"/>
              </w:numPr>
            </w:pPr>
            <w:r>
              <w:rPr>
                <w:rStyle w:val="row-content-rich-text"/>
              </w:rPr>
              <w:t xml:space="preserve">Level of qualification is not available for people 'working towards' post school qualifications. Therefore, people working towards any non-school qualification are included in the calculations for this indicator. </w:t>
            </w:r>
          </w:p>
          <w:p>
            <w:pPr>
              <w:spacing w:after="160"/>
            </w:pPr>
            <w:r>
              <w:rPr>
                <w:rStyle w:val="row-content-rich-text"/>
              </w:rPr>
              <w:t xml:space="preserve">At this stage, The Australian Bureau of Statistics (ABS) advises that information is only available on qualification levels for those who have completed studies (not those who are currently studying). Therefore, the ABS recommended restricting the definition for baseline reporting accordingly to those who have completed Certificate Level III or above, and those currently studying a non-school qualification.</w:t>
            </w:r>
          </w:p>
          <w:p>
            <w:pPr>
              <w:jc w:val="left"/>
            </w:pPr>
            <w:r>
              <w:rPr>
                <w:rStyle w:val="row-content-rich-text"/>
              </w:rPr>
              <w:t xml:space="preserve">Baseline year for NIRA target (Halve the gap in employment outcomes within a decade) is 2008; baseline year for this indicator is 2006;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752dbaa3aa548bf">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e5b1788041d4555">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Data is required on the level of qualification for those currently studying (working towards a qualification).</w:t>
            </w:r>
          </w:p>
          <w:p>
            <w:pPr/>
            <w:r>
              <w:rPr>
                <w:rStyle w:val="row-content-rich-text"/>
              </w:rPr>
              <w:t xml:space="preserve">The Australian Bureau of Statistics (ABS) is exploring options for collecting level and field of current study in future household surveys, commencing with the General Social Survey (GSS) 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42ff405c20f45a0">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0183636011a4ac1">
              <w:r>
                <w:rPr>
                  <w:rStyle w:val="Hyperlink"/>
                </w:rPr>
                <w:t xml:space="preserve">National Indigenous Reform Agreement: PI 27a-Proportion of Indigenous 20-64 year olds with or working towards a post-school qualification in Certificate III or above, (Census data) 2011</w:t>
              </w:r>
            </w:hyperlink>
          </w:p>
          <w:p>
            <w:pPr>
              <w:pStyle w:val="registration-status"/>
              <w:spacing w:before="0" w:after="0"/>
            </w:pPr>
            <w:hyperlink w:history="true" r:id="R658229ef408845cf">
              <w:r>
                <w:rPr>
                  <w:rStyle w:val="Hyperlink"/>
                  <w:color w:val="244061"/>
                </w:rPr>
                <w:t xml:space="preserve">Indigenous</w:t>
              </w:r>
            </w:hyperlink>
            <w:r>
              <w:rPr>
                <w:rStyle w:val="row-content"/>
                <w:color w:val="244061"/>
              </w:rPr>
              <w:t xml:space="preserve">, Superseded 01/07/2012</w:t>
            </w:r>
          </w:p>
          <w:p>
            <w:r>
              <w:br/>
            </w:r>
            <w:r>
              <w:rPr>
                <w:rStyle w:val="row-content"/>
              </w:rPr>
              <w:t xml:space="preserve">Has been superseded by </w:t>
            </w:r>
            <w:hyperlink w:history="true" r:id="R518c6d2bf5c549a8">
              <w:r>
                <w:rPr>
                  <w:rStyle w:val="Hyperlink"/>
                </w:rPr>
                <w:t xml:space="preserve">National Indigenous Reform Agreement: PI 15a-Proportion of Indigenous 20-64 year olds with or working towards a post-school qualification in Certificate level III or above, (Census data) 2013</w:t>
              </w:r>
            </w:hyperlink>
          </w:p>
          <w:p>
            <w:pPr>
              <w:pStyle w:val="registration-status"/>
              <w:spacing w:before="0" w:after="0"/>
            </w:pPr>
            <w:hyperlink w:history="true" r:id="Rf25781faa96f449f">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420c25ea28ae4f93">
              <w:r>
                <w:rPr>
                  <w:rStyle w:val="Hyperlink"/>
                </w:rPr>
                <w:t xml:space="preserve">National Indigenous Reform Agreement: PI 27b-Proportion of Indigenous 20-64 year olds with or working towards a post-school qualification in Certificate level III or above (Survey data), 2012</w:t>
              </w:r>
            </w:hyperlink>
          </w:p>
          <w:p>
            <w:pPr>
              <w:pStyle w:val="registration-status"/>
              <w:spacing w:before="0" w:after="0"/>
            </w:pPr>
            <w:hyperlink w:history="true" r:id="R977f69ef35e848dc">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657b4bb6cb1944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438744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9ad3f48e4941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7b4bb6cb194471" /><Relationship Type="http://schemas.openxmlformats.org/officeDocument/2006/relationships/header" Target="/word/header1.xml" Id="R7a68789725c64550" /><Relationship Type="http://schemas.openxmlformats.org/officeDocument/2006/relationships/settings" Target="/word/settings.xml" Id="R0c9276f4ca434981" /><Relationship Type="http://schemas.openxmlformats.org/officeDocument/2006/relationships/styles" Target="/word/styles.xml" Id="R67f0f293f7c54adf" /><Relationship Type="http://schemas.openxmlformats.org/officeDocument/2006/relationships/numbering" Target="/word/numbering.xml" Id="R9e800ca3275a47dc" /><Relationship Type="http://schemas.openxmlformats.org/officeDocument/2006/relationships/hyperlink" Target="https://meteor-uat.aihw.gov.au/RegistrationAuthority/9" TargetMode="External" Id="Rcc31fc7f57d04b78" /><Relationship Type="http://schemas.openxmlformats.org/officeDocument/2006/relationships/hyperlink" Target="https://meteor-uat.aihw.gov.au/content/438475" TargetMode="External" Id="R2f08fc9e188a4040" /><Relationship Type="http://schemas.openxmlformats.org/officeDocument/2006/relationships/hyperlink" Target="https://meteor-uat.aihw.gov.au/RegistrationAuthority/9" TargetMode="External" Id="Rac170a761b704d19" /><Relationship Type="http://schemas.openxmlformats.org/officeDocument/2006/relationships/hyperlink" Target="https://meteor-uat.aihw.gov.au/content/396182" TargetMode="External" Id="Rc883fc12124b4435" /><Relationship Type="http://schemas.openxmlformats.org/officeDocument/2006/relationships/hyperlink" Target="https://meteor-uat.aihw.gov.au/RegistrationAuthority/9" TargetMode="External" Id="R3811a89e2cbd4043" /><Relationship Type="http://schemas.openxmlformats.org/officeDocument/2006/relationships/hyperlink" Target="https://meteor-uat.aihw.gov.au/content/394447" TargetMode="External" Id="R551c193928da41a3" /><Relationship Type="http://schemas.openxmlformats.org/officeDocument/2006/relationships/hyperlink" Target="https://meteor-uat.aihw.gov.au/content/303794" TargetMode="External" Id="R778a59b0766f4317" /><Relationship Type="http://schemas.openxmlformats.org/officeDocument/2006/relationships/hyperlink" Target="https://meteor-uat.aihw.gov.au/content/394447" TargetMode="External" Id="R071823b19ecf4973" /><Relationship Type="http://schemas.openxmlformats.org/officeDocument/2006/relationships/hyperlink" Target="https://meteor-uat.aihw.gov.au/content/321069" TargetMode="External" Id="Re79c4cc8669a460b" /><Relationship Type="http://schemas.openxmlformats.org/officeDocument/2006/relationships/hyperlink" Target="https://meteor-uat.aihw.gov.au/content/394447" TargetMode="External" Id="R0af7c16360414e9f" /><Relationship Type="http://schemas.openxmlformats.org/officeDocument/2006/relationships/hyperlink" Target="https://meteor-uat.aihw.gov.au/content/349588" TargetMode="External" Id="Ra0f07cae03d54588" /><Relationship Type="http://schemas.openxmlformats.org/officeDocument/2006/relationships/hyperlink" Target="https://meteor-uat.aihw.gov.au/content/394447" TargetMode="External" Id="Raad2ea966fdf440b" /><Relationship Type="http://schemas.openxmlformats.org/officeDocument/2006/relationships/hyperlink" Target="https://meteor-uat.aihw.gov.au/content/303794" TargetMode="External" Id="Rede38f983273402a" /><Relationship Type="http://schemas.openxmlformats.org/officeDocument/2006/relationships/hyperlink" Target="https://meteor-uat.aihw.gov.au/content/394447" TargetMode="External" Id="R98ebe537ceb149f3" /><Relationship Type="http://schemas.openxmlformats.org/officeDocument/2006/relationships/hyperlink" Target="https://meteor-uat.aihw.gov.au/content/388656" TargetMode="External" Id="R782c22471a1f48af" /><Relationship Type="http://schemas.openxmlformats.org/officeDocument/2006/relationships/hyperlink" Target="https://meteor-uat.aihw.gov.au/content/394447" TargetMode="External" Id="Re51fcef1f38c4cff" /><Relationship Type="http://schemas.openxmlformats.org/officeDocument/2006/relationships/hyperlink" Target="https://meteor-uat.aihw.gov.au/content/394447" TargetMode="External" Id="R7ab88719fc884165" /><Relationship Type="http://schemas.openxmlformats.org/officeDocument/2006/relationships/hyperlink" Target="https://meteor-uat.aihw.gov.au/content/394447" TargetMode="External" Id="Ra3452d288ac747ca" /><Relationship Type="http://schemas.openxmlformats.org/officeDocument/2006/relationships/hyperlink" Target="https://meteor-uat.aihw.gov.au/content/291036" TargetMode="External" Id="R2229bfd17d834e26" /><Relationship Type="http://schemas.openxmlformats.org/officeDocument/2006/relationships/hyperlink" Target="https://meteor-uat.aihw.gov.au/content/394447" TargetMode="External" Id="R38fe3643130f4b31" /><Relationship Type="http://schemas.openxmlformats.org/officeDocument/2006/relationships/hyperlink" Target="https://meteor-uat.aihw.gov.au/content/341800" TargetMode="External" Id="R91091a71ac2b401a" /><Relationship Type="http://schemas.openxmlformats.org/officeDocument/2006/relationships/hyperlink" Target="https://meteor-uat.aihw.gov.au/content/394447" TargetMode="External" Id="R24f155d48dcf46a4" /><Relationship Type="http://schemas.openxmlformats.org/officeDocument/2006/relationships/hyperlink" Target="https://meteor-uat.aihw.gov.au/content/410674" TargetMode="External" Id="R3752dbaa3aa548bf" /><Relationship Type="http://schemas.openxmlformats.org/officeDocument/2006/relationships/hyperlink" Target="https://meteor-uat.aihw.gov.au/content/394447" TargetMode="External" Id="R3e5b1788041d4555" /><Relationship Type="http://schemas.openxmlformats.org/officeDocument/2006/relationships/hyperlink" Target="https://meteor-uat.aihw.gov.au/content/410271" TargetMode="External" Id="Ra42ff405c20f45a0" /><Relationship Type="http://schemas.openxmlformats.org/officeDocument/2006/relationships/hyperlink" Target="https://meteor-uat.aihw.gov.au/content/425813" TargetMode="External" Id="R90183636011a4ac1" /><Relationship Type="http://schemas.openxmlformats.org/officeDocument/2006/relationships/hyperlink" Target="https://meteor-uat.aihw.gov.au/RegistrationAuthority/9" TargetMode="External" Id="R658229ef408845cf" /><Relationship Type="http://schemas.openxmlformats.org/officeDocument/2006/relationships/hyperlink" Target="https://meteor-uat.aihw.gov.au/content/484375" TargetMode="External" Id="R518c6d2bf5c549a8" /><Relationship Type="http://schemas.openxmlformats.org/officeDocument/2006/relationships/hyperlink" Target="https://meteor-uat.aihw.gov.au/RegistrationAuthority/9" TargetMode="External" Id="Rf25781faa96f449f" /><Relationship Type="http://schemas.openxmlformats.org/officeDocument/2006/relationships/hyperlink" Target="https://meteor-uat.aihw.gov.au/content/438747" TargetMode="External" Id="R420c25ea28ae4f93" /><Relationship Type="http://schemas.openxmlformats.org/officeDocument/2006/relationships/hyperlink" Target="https://meteor-uat.aihw.gov.au/RegistrationAuthority/9" TargetMode="External" Id="R977f69ef35e848dc" /></Relationships>
</file>

<file path=word/_rels/header1.xml.rels>&#65279;<?xml version="1.0" encoding="utf-8"?><Relationships xmlns="http://schemas.openxmlformats.org/package/2006/relationships"><Relationship Type="http://schemas.openxmlformats.org/officeDocument/2006/relationships/image" Target="/media/image.png" Id="Rec9ad3f48e494194" /></Relationships>
</file>