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7076d378884bd3" /></Relationships>
</file>

<file path=word/document.xml><?xml version="1.0" encoding="utf-8"?>
<w:document xmlns:r="http://schemas.openxmlformats.org/officeDocument/2006/relationships" xmlns:w="http://schemas.openxmlformats.org/wordprocessingml/2006/main">
  <w:body>
    <w:p>
      <w:pPr>
        <w:pStyle w:val="Title"/>
      </w:pPr>
      <w:r>
        <w:t>Address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4e8229cb74a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ae6ce7427047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used to collect information pertaining to an address, which is defined as a collection of information used for describing the location of an entity, and/or details describing how the entity can be contacted. It is based on the Standards prepared by Standards Australia Subcommittee IT-027-01, Personal and Corporate Data-Representation and Management, for Committee IT-027, Data Management and Interchange to supersede AS 4590-1999. </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data collection. These data dictionaries are:</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Address details data dictionary and the AS 4590—2006 Interchange of client information standard.  See: </w:t>
            </w:r>
            <w:hyperlink w:history="true" r:id="R77b17c2eb2fc4050">
              <w:r>
                <w:rPr>
                  <w:rStyle w:val="Hyperlink"/>
                  <w:b/>
                </w:rPr>
                <w:t xml:space="preserve">Address details mapping</w:t>
              </w:r>
            </w:hyperlink>
          </w:p>
          <w:p>
            <w:pPr>
              <w:spacing w:after="160"/>
            </w:pPr>
            <w:r>
              <w:rPr>
                <w:rStyle w:val="row-content-rich-text"/>
              </w:rPr>
              <w:t xml:space="preserve">The AS 4590—2006 Interchange of client information standard recommends using a number of components for the following address items:</w:t>
            </w:r>
          </w:p>
          <w:p>
            <w:pPr>
              <w:spacing w:after="160"/>
            </w:pPr>
            <w:r>
              <w:rPr>
                <w:rStyle w:val="row-content-rich-text"/>
                <w:b/>
              </w:rPr>
              <w:t xml:space="preserve">Primary address</w:t>
            </w:r>
          </w:p>
          <w:p>
            <w:pPr>
              <w:spacing w:after="160"/>
            </w:pPr>
            <w:r>
              <w:rPr>
                <w:rStyle w:val="row-content-rich-text"/>
              </w:rPr>
              <w:t xml:space="preserve">Components of the primary address are:</w:t>
            </w:r>
            <w:r>
              <w:br/>
            </w:r>
            <w:r>
              <w:rPr>
                <w:rStyle w:val="row-content-rich-text"/>
              </w:rPr>
              <w:t xml:space="preserve">(i) Address site (or Primary Complex) name.</w:t>
            </w:r>
            <w:r>
              <w:br/>
            </w:r>
            <w:r>
              <w:rPr>
                <w:rStyle w:val="row-content-rich-text"/>
              </w:rPr>
              <w:t xml:space="preserve">(ii) Address number or number range.</w:t>
            </w:r>
            <w:r>
              <w:br/>
            </w:r>
            <w:r>
              <w:rPr>
                <w:rStyle w:val="row-content-rich-text"/>
              </w:rPr>
              <w:t xml:space="preserve">(iii) Road name (name/type/suffix).</w:t>
            </w:r>
            <w:r>
              <w:br/>
            </w:r>
            <w:r>
              <w:rPr>
                <w:rStyle w:val="row-content-rich-text"/>
              </w:rPr>
              <w:t xml:space="preserve">(iv) Locality.</w:t>
            </w:r>
            <w:r>
              <w:br/>
            </w:r>
            <w:r>
              <w:rPr>
                <w:rStyle w:val="row-content-rich-text"/>
              </w:rPr>
              <w:t xml:space="preserve">(v) State/Territory.</w:t>
            </w:r>
            <w:r>
              <w:br/>
            </w:r>
            <w:r>
              <w:rPr>
                <w:rStyle w:val="row-content-rich-text"/>
              </w:rPr>
              <w:t xml:space="preserve">(vi) Postcode (optional).</w:t>
            </w:r>
            <w:r>
              <w:br/>
            </w:r>
            <w:r>
              <w:rPr>
                <w:rStyle w:val="row-content-rich-text"/>
              </w:rPr>
              <w:t xml:space="preserve">(vii) Country (if applicable).</w:t>
            </w:r>
          </w:p>
          <w:p>
            <w:pPr>
              <w:spacing w:after="160"/>
            </w:pPr>
            <w:r>
              <w:rPr>
                <w:rStyle w:val="row-content-rich-text"/>
                <w:b/>
              </w:rPr>
              <w:t xml:space="preserve">Addressing within a complex</w:t>
            </w:r>
          </w:p>
          <w:p>
            <w:pPr>
              <w:spacing w:after="160"/>
            </w:pPr>
            <w:r>
              <w:rPr>
                <w:rStyle w:val="row-content-rich-text"/>
              </w:rPr>
              <w:t xml:space="preserve">Complex addresses provide for the unique identification of secondary address sites within</w:t>
            </w:r>
            <w:r>
              <w:br/>
            </w:r>
            <w:r>
              <w:rPr>
                <w:rStyle w:val="row-content-rich-text"/>
              </w:rPr>
              <w:t xml:space="preserve">a larger, primary address site. A complex address requires both parts (secondary and primary) to</w:t>
            </w:r>
            <w:r>
              <w:br/>
            </w:r>
            <w:r>
              <w:rPr>
                <w:rStyle w:val="row-content-rich-text"/>
              </w:rPr>
              <w:t xml:space="preserve">provide unique definition.</w:t>
            </w:r>
            <w:r>
              <w:br/>
            </w:r>
            <w:r>
              <w:rPr>
                <w:rStyle w:val="row-content-rich-text"/>
              </w:rPr>
              <w:t xml:space="preserve">Components of the secondary address are:</w:t>
            </w:r>
            <w:r>
              <w:br/>
            </w:r>
            <w:r>
              <w:rPr>
                <w:rStyle w:val="row-content-rich-text"/>
              </w:rPr>
              <w:t xml:space="preserve">(i) Sub-dwelling (sub-complex) unit type and number or identifier.</w:t>
            </w:r>
            <w:r>
              <w:br/>
            </w:r>
            <w:r>
              <w:rPr>
                <w:rStyle w:val="row-content-rich-text"/>
              </w:rPr>
              <w:t xml:space="preserve">(ii) Level type/level number (if applicable).</w:t>
            </w:r>
            <w:r>
              <w:br/>
            </w:r>
            <w:r>
              <w:rPr>
                <w:rStyle w:val="row-content-rich-text"/>
              </w:rPr>
              <w:t xml:space="preserve">(iii) Private road number and Private road name or an equivalent identifier (if applicable).</w:t>
            </w:r>
            <w:r>
              <w:br/>
            </w:r>
            <w:r>
              <w:rPr>
                <w:rStyle w:val="row-content-rich-text"/>
              </w:rPr>
              <w:t xml:space="preserve">(iv) Secondary Complex (or Utility) name (if applicable).</w:t>
            </w:r>
            <w:r>
              <w:br/>
            </w:r>
            <w:r>
              <w:rPr>
                <w:rStyle w:val="row-content-rich-text"/>
              </w:rPr>
              <w:t xml:space="preserve">NOTE: Components (iii) and (iv) may be reversed where the sub-dwelling type/number is an</w:t>
            </w:r>
            <w:r>
              <w:br/>
            </w:r>
            <w:r>
              <w:rPr>
                <w:rStyle w:val="row-content-rich-text"/>
              </w:rPr>
              <w:t xml:space="preserve">integral part of the Secondary Complex, e.g. an office within a building, or where the</w:t>
            </w:r>
            <w:r>
              <w:br/>
            </w:r>
            <w:r>
              <w:rPr>
                <w:rStyle w:val="row-content-rich-text"/>
              </w:rPr>
              <w:t xml:space="preserve">secondary complex has no addressable sub-complex components and is unique to the private</w:t>
            </w:r>
            <w:r>
              <w:br/>
            </w:r>
            <w:r>
              <w:rPr>
                <w:rStyle w:val="row-content-rich-text"/>
              </w:rPr>
              <w:t xml:space="preserve">road in question, e.g. the Sergeants Mess in an army barracks.</w:t>
            </w:r>
            <w:r>
              <w:br/>
            </w:r>
            <w:r>
              <w:rPr>
                <w:rStyle w:val="row-content-rich-text"/>
              </w:rPr>
              <w:t xml:space="preserve"> </w:t>
            </w:r>
          </w:p>
          <w:p>
            <w:pPr>
              <w:spacing w:after="160"/>
            </w:pPr>
            <w:r>
              <w:rPr>
                <w:rStyle w:val="row-content-rich-text"/>
                <w:b/>
              </w:rPr>
              <w:t xml:space="preserve">Geocode</w:t>
            </w:r>
          </w:p>
          <w:p>
            <w:pPr>
              <w:spacing w:after="160"/>
            </w:pPr>
            <w:r>
              <w:rPr>
                <w:rStyle w:val="row-content-rich-text"/>
              </w:rPr>
              <w:t xml:space="preserve">A geocode describes the coordinates that define the position of an address point. Geocodes</w:t>
            </w:r>
            <w:r>
              <w:br/>
            </w:r>
            <w:r>
              <w:rPr>
                <w:rStyle w:val="row-content-rich-text"/>
              </w:rPr>
              <w:t xml:space="preserve">apply to a variety of address sites and features. It caters for the needs of a variety of users,</w:t>
            </w:r>
            <w:r>
              <w:br/>
            </w:r>
            <w:r>
              <w:rPr>
                <w:rStyle w:val="row-content-rich-text"/>
              </w:rPr>
              <w:t xml:space="preserve">with a particular focus on the needs of emergency and other essential service providers.</w:t>
            </w:r>
            <w:r>
              <w:br/>
            </w:r>
            <w:r>
              <w:rPr>
                <w:rStyle w:val="row-content-rich-text"/>
              </w:rPr>
              <w:t xml:space="preserve">There are a number of elements needed to define a unique address geocode. Geocoded addresses fundamentally consist of coordinates associated with an address site</w:t>
            </w:r>
            <w:r>
              <w:br/>
            </w:r>
            <w:r>
              <w:rPr>
                <w:rStyle w:val="row-content-rich-text"/>
              </w:rPr>
              <w:t xml:space="preserve">feature. The geocode component of an address site shall contain—</w:t>
            </w:r>
            <w:r>
              <w:br/>
            </w:r>
            <w:r>
              <w:rPr>
                <w:rStyle w:val="row-content-rich-text"/>
              </w:rPr>
              <w:t xml:space="preserve">(a) the datum and coordinate system being used (usually as metadata);</w:t>
            </w:r>
            <w:r>
              <w:br/>
            </w:r>
            <w:r>
              <w:rPr>
                <w:rStyle w:val="row-content-rich-text"/>
              </w:rPr>
              <w:t xml:space="preserve">(b) the coordinates; and</w:t>
            </w:r>
            <w:r>
              <w:br/>
            </w:r>
            <w:r>
              <w:rPr>
                <w:rStyle w:val="row-content-rich-text"/>
              </w:rPr>
              <w:t xml:space="preserve">(c) the address site feature being referenced (by individual record).</w:t>
            </w:r>
            <w:r>
              <w:br/>
            </w:r>
            <w:r>
              <w:rPr>
                <w:rStyle w:val="row-content-rich-text"/>
              </w:rPr>
              <w:t xml:space="preserve">The geocode component should also contain geocode accuracy (by individual record).</w:t>
            </w:r>
          </w:p>
          <w:p>
            <w:pPr/>
            <w:r>
              <w:rPr>
                <w:rStyle w:val="row-content-rich-text"/>
              </w:rPr>
              <w:t xml:space="preserve">Note that users of latitude and longitude metadata may have different requirements. Therefore in addition to the latitude and longitude data elements using the decimal degrees representation, (based on the AS 4590 standard) two additional data elements have been created. These items use the traditional degrees, minutes and seconds representation, and are based on the AS 6709:2008 </w:t>
            </w:r>
            <w:r>
              <w:rPr>
                <w:rStyle w:val="row-content-rich-text"/>
                <w:i/>
              </w:rPr>
              <w:t xml:space="preserve">Standard representation of latitude, longitude and altitude for geographic point locations</w:t>
            </w:r>
            <w:r>
              <w:rPr>
                <w:rStyle w:val="row-content-rich-text"/>
              </w:rPr>
              <w:t xml:space="preserve">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addressing information interchange section of AS 4590 has been aligned with AS/NZS 4819, Geographic information—Rural and urban addressing. AS/NZS 4819 was compiled to direct authorities required to allocate physical addresses, whether they be to properties, features or facilities. This revision of AS 4590 has been extended to cater for new address provisions noted in AS/NZS 4819 and has been reviewed and amended to minimise ambiguity and maximise understanding in client data interchange.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2006. AS 4590—2006 Interchange of client information. Sydney: Standards Australia.</w:t>
            </w:r>
          </w:p>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e0ed6f1e084ec1">
              <w:r>
                <w:rPr>
                  <w:rStyle w:val="Hyperlink"/>
                </w:rPr>
                <w:t xml:space="preserve">Electronic contact details data dictionary</w:t>
              </w:r>
            </w:hyperlink>
          </w:p>
          <w:p>
            <w:pPr>
              <w:pStyle w:val="registration-status"/>
              <w:spacing w:before="0" w:after="0"/>
            </w:pPr>
            <w:hyperlink w:history="true" r:id="Rb04e67a94c3c42f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8b779eda2b14bd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b5ddae0dda04410">
              <w:r>
                <w:rPr>
                  <w:rStyle w:val="Hyperlink"/>
                </w:rPr>
                <w:t xml:space="preserve">Organisation details data dictionary</w:t>
              </w:r>
            </w:hyperlink>
          </w:p>
          <w:p>
            <w:pPr>
              <w:pStyle w:val="registration-status"/>
              <w:spacing w:before="0" w:after="0"/>
            </w:pPr>
            <w:hyperlink w:history="true" r:id="Rc98404b22d64486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0ae680e666b458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9a2306f9ed44507">
              <w:r>
                <w:rPr>
                  <w:rStyle w:val="Hyperlink"/>
                </w:rPr>
                <w:t xml:space="preserve">Party identifier details data dictionary</w:t>
              </w:r>
            </w:hyperlink>
          </w:p>
          <w:p>
            <w:pPr>
              <w:pStyle w:val="registration-status"/>
              <w:spacing w:before="0" w:after="0"/>
            </w:pPr>
            <w:hyperlink w:history="true" r:id="Rbabaf1c1df984e5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00c256217a4d9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64acdd3e8a14be1">
              <w:r>
                <w:rPr>
                  <w:rStyle w:val="Hyperlink"/>
                </w:rPr>
                <w:t xml:space="preserve">Person details data dictionary</w:t>
              </w:r>
            </w:hyperlink>
          </w:p>
          <w:p>
            <w:pPr>
              <w:pStyle w:val="registration-status"/>
              <w:spacing w:before="0" w:after="0"/>
            </w:pPr>
            <w:hyperlink w:history="true" r:id="Re2ff9587fc3342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09cc1c03aa473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6f416db5ca4c28">
              <w:r>
                <w:rPr>
                  <w:rStyle w:val="Hyperlink"/>
                </w:rPr>
                <w:t xml:space="preserve">Disability data dictionary</w:t>
              </w:r>
            </w:hyperlink>
          </w:p>
          <w:p>
            <w:pPr>
              <w:pStyle w:val="registration-status"/>
              <w:spacing w:before="0" w:after="0"/>
            </w:pPr>
            <w:hyperlink w:history="true" r:id="Ra3e9aafb8c1a432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65886593f4f49e8">
              <w:r>
                <w:rPr>
                  <w:rStyle w:val="Hyperlink"/>
                  <w:color w:val="244061"/>
                </w:rPr>
                <w:t xml:space="preserve">Disability</w:t>
              </w:r>
            </w:hyperlink>
            <w:r>
              <w:rPr>
                <w:rStyle w:val="row-content"/>
                <w:color w:val="244061"/>
              </w:rPr>
              <w:t xml:space="preserve">, Superseded 13/08/2015</w:t>
            </w:r>
          </w:p>
          <w:p>
            <w:r>
              <w:br/>
            </w:r>
            <w:hyperlink w:history="true" r:id="Rb75da32d2d934407">
              <w:r>
                <w:rPr>
                  <w:rStyle w:val="Hyperlink"/>
                </w:rPr>
                <w:t xml:space="preserve">Disability data dictionary</w:t>
              </w:r>
            </w:hyperlink>
          </w:p>
          <w:p>
            <w:pPr>
              <w:pStyle w:val="registration-status"/>
              <w:spacing w:before="0" w:after="0"/>
            </w:pPr>
            <w:hyperlink w:history="true" r:id="R50dad1e0fb4348a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dfdd9f14042c5">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a47085b974c81">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1f47cf1ae4858">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d737134014dab">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c703570864710">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22ea3ed3f4534">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1e5d2a22647b8">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218581ab0409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a74e4614b4db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0fd66caf248fc">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051eb6a7345e2">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adfd2506343bc">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5d78380e14ce5">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530559fc44a33">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897a176f14fbb">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8aa25f6f54192">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6cf376a374c7b">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28b57217b4541">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ef41940324ac5">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0a6f18cc54ec1">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4223762484080">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ac58fa32b4f42">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717e15c15477b">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76d68e33d4000">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7b5bb74534384">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8bc690a704591">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afe27b9934d5d">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175e2421b44e7">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7208af83d4c9b">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65fd7123745f6">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ad875a4484420">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33d188d72461b">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ef1dbb747435f">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bb95b4ca442e7">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1e6d4249a4eff">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d889d23d94fb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04a31a69b486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4ada920cc49c2">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81269b41c498e">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da0cf74eb41f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d86bd4c364d55">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3a462ce424ebd">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257032200431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4fd294ec9455e">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39633f9b81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3deeb8b69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9633f9b814d8a" /><Relationship Type="http://schemas.openxmlformats.org/officeDocument/2006/relationships/header" Target="/word/header1.xml" Id="R7e89cae8128f44e9" /><Relationship Type="http://schemas.openxmlformats.org/officeDocument/2006/relationships/settings" Target="/word/settings.xml" Id="Re522b026231f47f8" /><Relationship Type="http://schemas.openxmlformats.org/officeDocument/2006/relationships/styles" Target="/word/styles.xml" Id="R0507e7c7bfe341d8" /><Relationship Type="http://schemas.openxmlformats.org/officeDocument/2006/relationships/numbering" Target="/word/numbering.xml" Id="R1c2a95457bf143cc" /><Relationship Type="http://schemas.openxmlformats.org/officeDocument/2006/relationships/hyperlink" Target="https://meteor-uat.aihw.gov.au/RegistrationAuthority/3" TargetMode="External" Id="Rc654e8229cb74a40" /><Relationship Type="http://schemas.openxmlformats.org/officeDocument/2006/relationships/hyperlink" Target="https://meteor-uat.aihw.gov.au/RegistrationAuthority/18" TargetMode="External" Id="R66ae6ce742704768" /><Relationship Type="http://schemas.openxmlformats.org/officeDocument/2006/relationships/hyperlink" Target="https://meteor-uat.aihw.gov.au/content/471110" TargetMode="External" Id="R77b17c2eb2fc4050" /><Relationship Type="http://schemas.openxmlformats.org/officeDocument/2006/relationships/hyperlink" Target="https://meteor-uat.aihw.gov.au/content/433419" TargetMode="External" Id="R4de0ed6f1e084ec1" /><Relationship Type="http://schemas.openxmlformats.org/officeDocument/2006/relationships/hyperlink" Target="https://meteor-uat.aihw.gov.au/RegistrationAuthority/3" TargetMode="External" Id="Rb04e67a94c3c42fd" /><Relationship Type="http://schemas.openxmlformats.org/officeDocument/2006/relationships/hyperlink" Target="https://meteor-uat.aihw.gov.au/RegistrationAuthority/18" TargetMode="External" Id="Rf8b779eda2b14bdb" /><Relationship Type="http://schemas.openxmlformats.org/officeDocument/2006/relationships/hyperlink" Target="https://meteor-uat.aihw.gov.au/content/431158" TargetMode="External" Id="Rab5ddae0dda04410" /><Relationship Type="http://schemas.openxmlformats.org/officeDocument/2006/relationships/hyperlink" Target="https://meteor-uat.aihw.gov.au/RegistrationAuthority/3" TargetMode="External" Id="Rc98404b22d644860" /><Relationship Type="http://schemas.openxmlformats.org/officeDocument/2006/relationships/hyperlink" Target="https://meteor-uat.aihw.gov.au/RegistrationAuthority/18" TargetMode="External" Id="R60ae680e666b4580" /><Relationship Type="http://schemas.openxmlformats.org/officeDocument/2006/relationships/hyperlink" Target="https://meteor-uat.aihw.gov.au/content/466213" TargetMode="External" Id="R99a2306f9ed44507" /><Relationship Type="http://schemas.openxmlformats.org/officeDocument/2006/relationships/hyperlink" Target="https://meteor-uat.aihw.gov.au/RegistrationAuthority/3" TargetMode="External" Id="Rbabaf1c1df984e56" /><Relationship Type="http://schemas.openxmlformats.org/officeDocument/2006/relationships/hyperlink" Target="https://meteor-uat.aihw.gov.au/RegistrationAuthority/18" TargetMode="External" Id="R5200c256217a4d9d" /><Relationship Type="http://schemas.openxmlformats.org/officeDocument/2006/relationships/hyperlink" Target="https://meteor-uat.aihw.gov.au/content/430772" TargetMode="External" Id="R964acdd3e8a14be1" /><Relationship Type="http://schemas.openxmlformats.org/officeDocument/2006/relationships/hyperlink" Target="https://meteor-uat.aihw.gov.au/RegistrationAuthority/3" TargetMode="External" Id="Re2ff9587fc33428c" /><Relationship Type="http://schemas.openxmlformats.org/officeDocument/2006/relationships/hyperlink" Target="https://meteor-uat.aihw.gov.au/RegistrationAuthority/18" TargetMode="External" Id="R7e09cc1c03aa473b" /><Relationship Type="http://schemas.openxmlformats.org/officeDocument/2006/relationships/hyperlink" Target="https://meteor-uat.aihw.gov.au/content/484560" TargetMode="External" Id="Ra16f416db5ca4c28" /><Relationship Type="http://schemas.openxmlformats.org/officeDocument/2006/relationships/hyperlink" Target="https://meteor-uat.aihw.gov.au/RegistrationAuthority/3" TargetMode="External" Id="Ra3e9aafb8c1a4326" /><Relationship Type="http://schemas.openxmlformats.org/officeDocument/2006/relationships/hyperlink" Target="https://meteor-uat.aihw.gov.au/RegistrationAuthority/18" TargetMode="External" Id="Rc65886593f4f49e8" /><Relationship Type="http://schemas.openxmlformats.org/officeDocument/2006/relationships/hyperlink" Target="https://meteor-uat.aihw.gov.au/content/617069" TargetMode="External" Id="Rb75da32d2d934407" /><Relationship Type="http://schemas.openxmlformats.org/officeDocument/2006/relationships/hyperlink" Target="https://meteor-uat.aihw.gov.au/RegistrationAuthority/18" TargetMode="External" Id="R50dad1e0fb4348a0" /><Relationship Type="http://schemas.openxmlformats.org/officeDocument/2006/relationships/hyperlink" Target="https://meteor-uat.aihw.gov.au/content/428994" TargetMode="External" Id="R1f3dfdd9f14042c5" /><Relationship Type="http://schemas.openxmlformats.org/officeDocument/2006/relationships/hyperlink" Target="https://meteor-uat.aihw.gov.au/content/428717" TargetMode="External" Id="R4d0a47085b974c81" /><Relationship Type="http://schemas.openxmlformats.org/officeDocument/2006/relationships/hyperlink" Target="https://meteor-uat.aihw.gov.au/content/428874" TargetMode="External" Id="Rd1f1f47cf1ae4858" /><Relationship Type="http://schemas.openxmlformats.org/officeDocument/2006/relationships/hyperlink" Target="https://meteor-uat.aihw.gov.au/content/429252" TargetMode="External" Id="Rb74d737134014dab" /><Relationship Type="http://schemas.openxmlformats.org/officeDocument/2006/relationships/hyperlink" Target="https://meteor-uat.aihw.gov.au/content/428668" TargetMode="External" Id="R085c703570864710" /><Relationship Type="http://schemas.openxmlformats.org/officeDocument/2006/relationships/hyperlink" Target="https://meteor-uat.aihw.gov.au/content/428880" TargetMode="External" Id="R57822ea3ed3f4534" /><Relationship Type="http://schemas.openxmlformats.org/officeDocument/2006/relationships/hyperlink" Target="https://meteor-uat.aihw.gov.au/content/428979" TargetMode="External" Id="Rafe1e5d2a22647b8" /><Relationship Type="http://schemas.openxmlformats.org/officeDocument/2006/relationships/hyperlink" Target="https://meteor-uat.aihw.gov.au/content/429894" TargetMode="External" Id="Rccd218581ab04093" /><Relationship Type="http://schemas.openxmlformats.org/officeDocument/2006/relationships/hyperlink" Target="https://meteor-uat.aihw.gov.au/content/430134" TargetMode="External" Id="R7c3a74e4614b4dbf" /><Relationship Type="http://schemas.openxmlformats.org/officeDocument/2006/relationships/hyperlink" Target="https://meteor-uat.aihw.gov.au/content/429004" TargetMode="External" Id="Ree70fd66caf248fc" /><Relationship Type="http://schemas.openxmlformats.org/officeDocument/2006/relationships/hyperlink" Target="https://meteor-uat.aihw.gov.au/content/429376" TargetMode="External" Id="R6d8051eb6a7345e2" /><Relationship Type="http://schemas.openxmlformats.org/officeDocument/2006/relationships/hyperlink" Target="https://meteor-uat.aihw.gov.au/content/429268" TargetMode="External" Id="R359adfd2506343bc" /><Relationship Type="http://schemas.openxmlformats.org/officeDocument/2006/relationships/hyperlink" Target="https://meteor-uat.aihw.gov.au/content/429264" TargetMode="External" Id="Re635d78380e14ce5" /><Relationship Type="http://schemas.openxmlformats.org/officeDocument/2006/relationships/hyperlink" Target="https://meteor-uat.aihw.gov.au/content/429397" TargetMode="External" Id="R915530559fc44a33" /><Relationship Type="http://schemas.openxmlformats.org/officeDocument/2006/relationships/hyperlink" Target="https://meteor-uat.aihw.gov.au/content/429387" TargetMode="External" Id="R2a7897a176f14fbb" /><Relationship Type="http://schemas.openxmlformats.org/officeDocument/2006/relationships/hyperlink" Target="https://meteor-uat.aihw.gov.au/content/430165" TargetMode="External" Id="R1fc8aa25f6f54192" /><Relationship Type="http://schemas.openxmlformats.org/officeDocument/2006/relationships/hyperlink" Target="https://meteor-uat.aihw.gov.au/content/429016" TargetMode="External" Id="R35f6cf376a374c7b" /><Relationship Type="http://schemas.openxmlformats.org/officeDocument/2006/relationships/hyperlink" Target="https://meteor-uat.aihw.gov.au/content/430494" TargetMode="External" Id="Rd0f28b57217b4541" /><Relationship Type="http://schemas.openxmlformats.org/officeDocument/2006/relationships/hyperlink" Target="https://meteor-uat.aihw.gov.au/content/430313" TargetMode="External" Id="R263ef41940324ac5" /><Relationship Type="http://schemas.openxmlformats.org/officeDocument/2006/relationships/hyperlink" Target="https://meteor-uat.aihw.gov.au/content/430325" TargetMode="External" Id="R8610a6f18cc54ec1" /><Relationship Type="http://schemas.openxmlformats.org/officeDocument/2006/relationships/hyperlink" Target="https://meteor-uat.aihw.gov.au/content/430483" TargetMode="External" Id="Rb384223762484080" /><Relationship Type="http://schemas.openxmlformats.org/officeDocument/2006/relationships/hyperlink" Target="https://meteor-uat.aihw.gov.au/content/430445" TargetMode="External" Id="R0dbac58fa32b4f42" /><Relationship Type="http://schemas.openxmlformats.org/officeDocument/2006/relationships/hyperlink" Target="https://meteor-uat.aihw.gov.au/content/469923" TargetMode="External" Id="R268717e15c15477b" /><Relationship Type="http://schemas.openxmlformats.org/officeDocument/2006/relationships/hyperlink" Target="https://meteor-uat.aihw.gov.au/content/430469" TargetMode="External" Id="Ra7676d68e33d4000" /><Relationship Type="http://schemas.openxmlformats.org/officeDocument/2006/relationships/hyperlink" Target="https://meteor-uat.aihw.gov.au/content/469925" TargetMode="External" Id="R3047b5bb74534384" /><Relationship Type="http://schemas.openxmlformats.org/officeDocument/2006/relationships/hyperlink" Target="https://meteor-uat.aihw.gov.au/content/430490" TargetMode="External" Id="R2638bc690a704591" /><Relationship Type="http://schemas.openxmlformats.org/officeDocument/2006/relationships/hyperlink" Target="https://meteor-uat.aihw.gov.au/content/430339" TargetMode="External" Id="R674afe27b9934d5d" /><Relationship Type="http://schemas.openxmlformats.org/officeDocument/2006/relationships/hyperlink" Target="https://meteor-uat.aihw.gov.au/content/429068" TargetMode="External" Id="Re79175e2421b44e7" /><Relationship Type="http://schemas.openxmlformats.org/officeDocument/2006/relationships/hyperlink" Target="https://meteor-uat.aihw.gov.au/content/430302" TargetMode="External" Id="R6cd7208af83d4c9b" /><Relationship Type="http://schemas.openxmlformats.org/officeDocument/2006/relationships/hyperlink" Target="https://meteor-uat.aihw.gov.au/content/429543" TargetMode="External" Id="R8aa65fd7123745f6" /><Relationship Type="http://schemas.openxmlformats.org/officeDocument/2006/relationships/hyperlink" Target="https://meteor-uat.aihw.gov.au/content/428950" TargetMode="External" Id="R927ad875a4484420" /><Relationship Type="http://schemas.openxmlformats.org/officeDocument/2006/relationships/hyperlink" Target="https://meteor-uat.aihw.gov.au/content/430107" TargetMode="External" Id="R8d033d188d72461b" /><Relationship Type="http://schemas.openxmlformats.org/officeDocument/2006/relationships/hyperlink" Target="https://meteor-uat.aihw.gov.au/content/430306" TargetMode="External" Id="R46bef1dbb747435f" /><Relationship Type="http://schemas.openxmlformats.org/officeDocument/2006/relationships/hyperlink" Target="https://meteor-uat.aihw.gov.au/content/430096" TargetMode="External" Id="Re58bb95b4ca442e7" /><Relationship Type="http://schemas.openxmlformats.org/officeDocument/2006/relationships/hyperlink" Target="https://meteor-uat.aihw.gov.au/content/428932" TargetMode="External" Id="Rd161e6d4249a4eff" /><Relationship Type="http://schemas.openxmlformats.org/officeDocument/2006/relationships/hyperlink" Target="https://meteor-uat.aihw.gov.au/content/429747" TargetMode="External" Id="Rf26d889d23d94fb2" /><Relationship Type="http://schemas.openxmlformats.org/officeDocument/2006/relationships/hyperlink" Target="https://meteor-uat.aihw.gov.au/content/429586" TargetMode="External" Id="Rc2204a31a69b486c" /><Relationship Type="http://schemas.openxmlformats.org/officeDocument/2006/relationships/hyperlink" Target="https://meteor-uat.aihw.gov.au/content/429594" TargetMode="External" Id="R33c4ada920cc49c2" /><Relationship Type="http://schemas.openxmlformats.org/officeDocument/2006/relationships/hyperlink" Target="https://meteor-uat.aihw.gov.au/content/429869" TargetMode="External" Id="R74081269b41c498e" /><Relationship Type="http://schemas.openxmlformats.org/officeDocument/2006/relationships/hyperlink" Target="https://meteor-uat.aihw.gov.au/content/429840" TargetMode="External" Id="Rceeda0cf74eb41f3" /><Relationship Type="http://schemas.openxmlformats.org/officeDocument/2006/relationships/hyperlink" Target="https://meteor-uat.aihw.gov.au/content/429404" TargetMode="External" Id="R9add86bd4c364d55" /><Relationship Type="http://schemas.openxmlformats.org/officeDocument/2006/relationships/hyperlink" Target="https://meteor-uat.aihw.gov.au/content/429012" TargetMode="External" Id="R6473a462ce424ebd" /><Relationship Type="http://schemas.openxmlformats.org/officeDocument/2006/relationships/hyperlink" Target="https://meteor-uat.aihw.gov.au/content/429889" TargetMode="External" Id="R2502570322004317" /><Relationship Type="http://schemas.openxmlformats.org/officeDocument/2006/relationships/hyperlink" Target="https://meteor-uat.aihw.gov.au/content/430158" TargetMode="External" Id="R9144fd294ec9455e" /></Relationships>
</file>

<file path=word/_rels/header1.xml.rels>&#65279;<?xml version="1.0" encoding="utf-8"?><Relationships xmlns="http://schemas.openxmlformats.org/package/2006/relationships"><Relationship Type="http://schemas.openxmlformats.org/officeDocument/2006/relationships/image" Target="/media/image.png" Id="Rb193deeb8b694b2f" /></Relationships>
</file>