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4a3ed0a5f4545"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e65d1f7fb4840">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9018ade917469f">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c6ee830b2045ab">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f99c27eab544da">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6ac887e22a4109">
              <w:r>
                <w:rPr>
                  <w:rStyle w:val="Hyperlink"/>
                </w:rPr>
                <w:t xml:space="preserve">Patient—principal diagnosis, (ICD-10-AM 8th edn) ANN{.N[N]}</w:t>
              </w:r>
            </w:hyperlink>
          </w:p>
          <w:p>
            <w:pPr>
              <w:pStyle w:val="registration-status"/>
              <w:spacing w:before="0" w:after="0"/>
            </w:pPr>
            <w:hyperlink w:history="true" r:id="Rc2def22861c44111">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230639bcc648c4">
              <w:r>
                <w:rPr>
                  <w:rStyle w:val="Hyperlink"/>
                </w:rPr>
                <w:t xml:space="preserve">Radiotherapy waiting times DSS 2012-13</w:t>
              </w:r>
            </w:hyperlink>
          </w:p>
          <w:p>
            <w:pPr>
              <w:pStyle w:val="registration-status"/>
              <w:spacing w:before="0" w:after="0"/>
            </w:pPr>
            <w:hyperlink w:history="true" r:id="R21284c26976547c3">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848af2ad66364fac">
              <w:r>
                <w:rPr>
                  <w:rStyle w:val="Hyperlink"/>
                </w:rPr>
                <w:t xml:space="preserve">Person with cancer—primary site of cancer, code (ICD-10-AM 7th edn) ANN{.N[N]}</w:t>
              </w:r>
            </w:hyperlink>
          </w:p>
          <w:p>
            <w:r>
              <w:rPr>
                <w:rStyle w:val="row-content"/>
              </w:rPr>
              <w:t xml:space="preserve">For patients who do not have cancer, this data element should record a non-cancer related ICD-10-AM code as the principal diagnosis.</w:t>
            </w:r>
            <w:r>
              <w:br/>
            </w:r>
            <w:r>
              <w:br/>
            </w:r>
          </w:p>
        </w:tc>
      </w:tr>
    </w:tbl>
    <w:p/>
    <w:tbl>
      <w:tblPr>
        <w:tblStyle w:val="TableGrid"/>
        <w:tblW w:w="0" w:type="auto"/>
      </w:tblPr>
    </w:tbl>
    <w:p>
      <w:r>
        <w:br/>
      </w:r>
    </w:p>
    <w:sectPr>
      <w:footerReference xmlns:r="http://schemas.openxmlformats.org/officeDocument/2006/relationships" w:type="default" r:id="R5392f5720f73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bea78ead5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2f5720f7340bb" /><Relationship Type="http://schemas.openxmlformats.org/officeDocument/2006/relationships/header" Target="/word/header1.xml" Id="Rbbd6ef7714d541be" /><Relationship Type="http://schemas.openxmlformats.org/officeDocument/2006/relationships/settings" Target="/word/settings.xml" Id="R36ffcc2a344340b5" /><Relationship Type="http://schemas.openxmlformats.org/officeDocument/2006/relationships/styles" Target="/word/styles.xml" Id="Re90cb252652344ad" /><Relationship Type="http://schemas.openxmlformats.org/officeDocument/2006/relationships/hyperlink" Target="https://meteor-uat.aihw.gov.au/RegistrationAuthority/14" TargetMode="External" Id="Rfd4e65d1f7fb4840" /><Relationship Type="http://schemas.openxmlformats.org/officeDocument/2006/relationships/hyperlink" Target="https://meteor-uat.aihw.gov.au/content/433351" TargetMode="External" Id="Rcf9018ade917469f" /><Relationship Type="http://schemas.openxmlformats.org/officeDocument/2006/relationships/hyperlink" Target="https://meteor-uat.aihw.gov.au/content/391307" TargetMode="External" Id="Rdbc6ee830b2045ab" /><Relationship Type="http://schemas.openxmlformats.org/officeDocument/2006/relationships/hyperlink" Target="https://meteor-uat.aihw.gov.au/content/391301" TargetMode="External" Id="R27f99c27eab544da" /><Relationship Type="http://schemas.openxmlformats.org/officeDocument/2006/relationships/hyperlink" Target="https://meteor-uat.aihw.gov.au/content/514304" TargetMode="External" Id="Rc66ac887e22a4109" /><Relationship Type="http://schemas.openxmlformats.org/officeDocument/2006/relationships/hyperlink" Target="https://meteor-uat.aihw.gov.au/RegistrationAuthority/14" TargetMode="External" Id="Rc2def22861c44111" /><Relationship Type="http://schemas.openxmlformats.org/officeDocument/2006/relationships/hyperlink" Target="https://meteor-uat.aihw.gov.au/content/447921" TargetMode="External" Id="R39230639bcc648c4" /><Relationship Type="http://schemas.openxmlformats.org/officeDocument/2006/relationships/hyperlink" Target="https://meteor-uat.aihw.gov.au/RegistrationAuthority/14" TargetMode="External" Id="R21284c26976547c3" /><Relationship Type="http://schemas.openxmlformats.org/officeDocument/2006/relationships/hyperlink" Target="https://meteor-uat.aihw.gov.au/content/391340" TargetMode="External" Id="R848af2ad66364fac" /></Relationships>
</file>

<file path=word/_rels/header1.xml.rels>&#65279;<?xml version="1.0" encoding="utf-8"?><Relationships xmlns="http://schemas.openxmlformats.org/package/2006/relationships"><Relationship Type="http://schemas.openxmlformats.org/officeDocument/2006/relationships/image" Target="/media/image.png" Id="Rb73bea78ead541ec" /></Relationships>
</file>