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89132613894733" /></Relationships>
</file>

<file path=word/document.xml><?xml version="1.0" encoding="utf-8"?>
<w:document xmlns:r="http://schemas.openxmlformats.org/officeDocument/2006/relationships" xmlns:w="http://schemas.openxmlformats.org/wordprocessingml/2006/main">
  <w:body>
    <w:p>
      <w:pPr>
        <w:pStyle w:val="Title"/>
      </w:pPr>
      <w:r>
        <w:t>Person with cancer—lung cancer immunohistochemistry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cancer—lung cancer immunohistochemistry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Lung cancer immunohistochemistry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433027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67c63b76bf4b8c">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Immunohistochemistry is a technique used in the evaluation of pathology specimens to analyse and identify cell types based on the binding of antibodies to specific components (antigens) of the cell. The antigens are demonstrated in tissues by the use o..." w:history="true" r:id="R70426305c9714136">
              <w:r>
                <w:rPr>
                  <w:rStyle w:val="Hyperlink"/>
                  <w:b/>
                </w:rPr>
                <w:t xml:space="preserve">immunohistochemistry</w:t>
              </w:r>
            </w:hyperlink>
            <w:r>
              <w:rPr>
                <w:rStyle w:val="row-content-rich-text"/>
              </w:rPr>
              <w:t xml:space="preserve"> stains used to assist in the identification of abnormal cells and hence the diagnosis of a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should be collected for people with cancer where pathology data is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28915d089cf41e4">
              <w:r>
                <w:rPr>
                  <w:rStyle w:val="Hyperlink"/>
                </w:rPr>
                <w:t xml:space="preserve">Person with cancer—immunohistochemistry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04b2855f4a40f5">
              <w:r>
                <w:rPr>
                  <w:rStyle w:val="Hyperlink"/>
                </w:rPr>
                <w:t xml:space="preserve">Lung cancer immunohistochemistry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Thyroid transcription factor-1 (TTF-1)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Cytokeratin 5 (CK5)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Cytokeratin 6 (CK6)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Cytokeratin 7 (CK7)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Cytokeratin 20 (CK20)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p53-related transcription factor p63 (p63)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Napsin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applicable-immunohistochemical staining not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if imunohistochemistry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Immunohistochemistry performed but stains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code for each immunohistochemical profile obtained to assist in the diagnosis of lung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Thyroid transcription factor-1 and cytokeratin 7 and 20 can be useful, in conjunction with tumour morphology and clinical and radiological findings, to help to distinguish between primary and metastatic lung adenocarcinomas.</w:t>
            </w:r>
          </w:p>
          <w:p>
            <w:pPr>
              <w:spacing w:after="160"/>
            </w:pPr>
            <w:r>
              <w:rPr>
                <w:rStyle w:val="row-content-rich-text"/>
              </w:rPr>
              <w:t xml:space="preserve">Cytokeratin 5/6 and p63 immunostaining is used by some pathologists to help to determine whether a tumour is a squamous or non-squamous type.</w:t>
            </w:r>
          </w:p>
          <w:p>
            <w:pPr/>
            <w:r>
              <w:rPr>
                <w:rStyle w:val="row-content-rich-text"/>
              </w:rPr>
              <w:t xml:space="preserve">The majority (about 75%) of primary lung adenocarcinomas are CK7 positive, CK20 negative and TTF-1 positive and Napsin stains are positive in approximately 80% of of primary lung adenocarcinomas.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Pathologists of Australasia 2010. Lung cancer structured reporting protocol. 1</w:t>
            </w:r>
            <w:r>
              <w:rPr>
                <w:rStyle w:val="row-content-rich-text"/>
                <w:vertAlign w:val="superscript"/>
              </w:rPr>
              <w:t xml:space="preserve">st</w:t>
            </w:r>
            <w:r>
              <w:rPr>
                <w:rStyle w:val="row-content-rich-text"/>
              </w:rPr>
              <w:t xml:space="preserve"> Edition (Version 1.0). Surry Hills, NSW: Royal College of Pathologists of Australasia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each </w:t>
            </w:r>
            <w:hyperlink w:tooltip="Immunohistochemistry is a technique used in the evaluation of pathology specimens to analyse and identify cell types based on the binding of antibodies to specific components (antigens) of the cell. The antigens are demonstrated in tissues by the use o..." w:history="true" r:id="Ra5b95291866041cb">
              <w:r>
                <w:rPr>
                  <w:rStyle w:val="Hyperlink"/>
                  <w:b/>
                </w:rPr>
                <w:t xml:space="preserve">immunohistochemical</w:t>
              </w:r>
            </w:hyperlink>
            <w:r>
              <w:rPr>
                <w:rStyle w:val="row-content-rich-text"/>
              </w:rPr>
              <w:t xml:space="preserve"> profile obtained to assist in the diagnosis of cancer.</w:t>
            </w:r>
          </w:p>
          <w:p>
            <w:pPr>
              <w:spacing w:after="160"/>
            </w:pPr>
            <w:r>
              <w:rPr>
                <w:rStyle w:val="row-content-rich-text"/>
              </w:rPr>
              <w:t xml:space="preserve">When "other" is recorded, record the immunohistochemistry stain in text in </w:t>
            </w:r>
          </w:p>
          <w:p>
            <w:hyperlink w:history="true" r:id="R581cffc2e5ef4457">
              <w:r>
                <w:rPr>
                  <w:rStyle w:val="Hyperlink"/>
                </w:rPr>
                <w:t xml:space="preserve">Person with cancer—immunohistochemistry type, text X[49].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 and may be included as a supplementary report in the original pathology report, or a stand-alone pathology report if a different laboratory performs the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Immunohistochemistry may be helpful in some instances for precise histological subclassification of the tumour and the exclusion of metastasis.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fa7dbfefe634afe">
              <w:r>
                <w:rPr>
                  <w:rStyle w:val="Hyperlink"/>
                </w:rPr>
                <w:t xml:space="preserve">Person with cancer—immunohistochemistry type, text X[X(49)]</w:t>
              </w:r>
            </w:hyperlink>
          </w:p>
          <w:p>
            <w:pPr>
              <w:pStyle w:val="registration-status"/>
              <w:spacing w:before="0" w:after="0"/>
            </w:pPr>
            <w:hyperlink w:history="true" r:id="R028aa4ce32384fbd">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4bfbd602ce4b95">
              <w:r>
                <w:rPr>
                  <w:rStyle w:val="Hyperlink"/>
                </w:rPr>
                <w:t xml:space="preserve">Lung cancer (clinical) DSS</w:t>
              </w:r>
            </w:hyperlink>
          </w:p>
          <w:p>
            <w:pPr>
              <w:pStyle w:val="registration-status"/>
              <w:spacing w:before="0" w:after="0"/>
            </w:pPr>
            <w:hyperlink w:history="true" r:id="R23a81d5305474f13">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immunohistochemistry testing being completed.</w:t>
            </w:r>
            <w:r>
              <w:br/>
            </w:r>
            <w:r>
              <w:br/>
            </w:r>
            <w:hyperlink w:history="true" r:id="R37c9d27679a2437c">
              <w:r>
                <w:rPr>
                  <w:rStyle w:val="Hyperlink"/>
                </w:rPr>
                <w:t xml:space="preserve">Lung cancer (clinical) NBPDS</w:t>
              </w:r>
            </w:hyperlink>
          </w:p>
          <w:p>
            <w:pPr>
              <w:pStyle w:val="registration-status"/>
              <w:spacing w:before="0" w:after="0"/>
            </w:pPr>
            <w:hyperlink w:history="true" r:id="R360b90ff2c5b4694">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immunohistochemistry testing being completed.</w:t>
            </w:r>
          </w:p>
          <w:p>
            <w:r>
              <w:br/>
            </w:r>
            <w:r>
              <w:br/>
            </w:r>
          </w:p>
        </w:tc>
      </w:tr>
    </w:tbl>
    <w:p/>
    <w:tbl>
      <w:tblPr>
        <w:tblStyle w:val="TableGrid"/>
        <w:tblW w:w="0" w:type="auto"/>
      </w:tblPr>
    </w:tbl>
    <w:p>
      <w:r>
        <w:br/>
      </w:r>
    </w:p>
    <w:sectPr>
      <w:footerReference xmlns:r="http://schemas.openxmlformats.org/officeDocument/2006/relationships" w:type="default" r:id="R7295fb2fc41540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433027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41ba6fea854b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95fb2fc41540ca" /><Relationship Type="http://schemas.openxmlformats.org/officeDocument/2006/relationships/header" Target="/word/header1.xml" Id="R463be716ed7c4262" /><Relationship Type="http://schemas.openxmlformats.org/officeDocument/2006/relationships/settings" Target="/word/settings.xml" Id="R487323ffbc454a6d" /><Relationship Type="http://schemas.openxmlformats.org/officeDocument/2006/relationships/styles" Target="/word/styles.xml" Id="R796c1d838763479d" /><Relationship Type="http://schemas.openxmlformats.org/officeDocument/2006/relationships/hyperlink" Target="https://meteor-uat.aihw.gov.au/RegistrationAuthority/14" TargetMode="External" Id="R4a67c63b76bf4b8c" /><Relationship Type="http://schemas.openxmlformats.org/officeDocument/2006/relationships/hyperlink" Target="https://meteor-uat.aihw.gov.au/content/523027" TargetMode="External" Id="R70426305c9714136" /><Relationship Type="http://schemas.openxmlformats.org/officeDocument/2006/relationships/hyperlink" Target="https://meteor-uat.aihw.gov.au/content/433023" TargetMode="External" Id="R728915d089cf41e4" /><Relationship Type="http://schemas.openxmlformats.org/officeDocument/2006/relationships/hyperlink" Target="https://meteor-uat.aihw.gov.au/content/433010" TargetMode="External" Id="R6004b2855f4a40f5" /><Relationship Type="http://schemas.openxmlformats.org/officeDocument/2006/relationships/hyperlink" Target="https://meteor-uat.aihw.gov.au/content/523027" TargetMode="External" Id="Ra5b95291866041cb" /><Relationship Type="http://schemas.openxmlformats.org/officeDocument/2006/relationships/hyperlink" Target="https://meteor-uat.aihw.gov.au/content/447300" TargetMode="External" Id="R581cffc2e5ef4457" /><Relationship Type="http://schemas.openxmlformats.org/officeDocument/2006/relationships/hyperlink" Target="https://meteor-uat.aihw.gov.au/content/447300" TargetMode="External" Id="R1fa7dbfefe634afe" /><Relationship Type="http://schemas.openxmlformats.org/officeDocument/2006/relationships/hyperlink" Target="https://meteor-uat.aihw.gov.au/RegistrationAuthority/14" TargetMode="External" Id="R028aa4ce32384fbd" /><Relationship Type="http://schemas.openxmlformats.org/officeDocument/2006/relationships/hyperlink" Target="https://meteor-uat.aihw.gov.au/content/430950" TargetMode="External" Id="R994bfbd602ce4b95" /><Relationship Type="http://schemas.openxmlformats.org/officeDocument/2006/relationships/hyperlink" Target="https://meteor-uat.aihw.gov.au/RegistrationAuthority/14" TargetMode="External" Id="R23a81d5305474f13" /><Relationship Type="http://schemas.openxmlformats.org/officeDocument/2006/relationships/hyperlink" Target="https://meteor-uat.aihw.gov.au/content/599613" TargetMode="External" Id="R37c9d27679a2437c" /><Relationship Type="http://schemas.openxmlformats.org/officeDocument/2006/relationships/hyperlink" Target="https://meteor-uat.aihw.gov.au/RegistrationAuthority/14" TargetMode="External" Id="R360b90ff2c5b4694" /></Relationships>
</file>

<file path=word/_rels/header1.xml.rels>&#65279;<?xml version="1.0" encoding="utf-8"?><Relationships xmlns="http://schemas.openxmlformats.org/package/2006/relationships"><Relationship Type="http://schemas.openxmlformats.org/officeDocument/2006/relationships/image" Target="/media/image.png" Id="Rb141ba6fea854b45" /></Relationships>
</file>