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432574d424056"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waiting list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bf6a091ae4cd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1f46479f074a9c">
              <w:r>
                <w:rPr>
                  <w:rStyle w:val="Hyperlink"/>
                </w:rPr>
                <w:t xml:space="preserve">Public dental waiting list episode—waiting list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672b1d5d764a17">
              <w:r>
                <w:rPr>
                  <w:rStyle w:val="Hyperlink"/>
                </w:rPr>
                <w:t xml:space="preserve">Dental waiting list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a79bc6dc97414592">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often maintain separate waiting lists for different categories of dental treatment. For example, a person waiting for dentures will be placed on a denture waiting list, while a person waiting for a check-up may be placed on a waiting list for general dental care. The lists are likely to have different waiting times so it is necessary to differentiate between lists.</w:t>
            </w:r>
          </w:p>
          <w:p>
            <w:pPr>
              <w:spacing w:after="160"/>
            </w:pPr>
            <w:r>
              <w:rPr>
                <w:rStyle w:val="row-content-rich-text"/>
              </w:rPr>
              <w:t xml:space="preserve">The 'Assessment' code should only be used if the person is placed on a specific waiting list for assessment which is distinct from the waiting lists for general dental care or denture care. If the jurisdiction does not have a separate 'Assessment' waiting list, then waiting list episodes should be recorded using the 'General dental care' or 'Denture care' codes, even if an assessment to determine future treatment is included in the course of care.</w:t>
            </w:r>
          </w:p>
          <w:p>
            <w:pPr>
              <w:spacing w:after="160"/>
            </w:pPr>
            <w:r>
              <w:rPr>
                <w:rStyle w:val="row-content-rich-text"/>
              </w:rPr>
              <w:t xml:space="preserve">The calculation of total waiting time will differ between jurisdictions that use an assessment waiting list and those that do not.</w:t>
            </w:r>
          </w:p>
          <w:p>
            <w:pPr>
              <w:spacing w:after="160"/>
            </w:pPr>
            <w:r>
              <w:rPr>
                <w:rStyle w:val="row-content-rich-text"/>
              </w:rPr>
              <w:t xml:space="preserve">In cases where a person is on a waiting list for both general dental care and denture care</w:t>
            </w:r>
            <w:r>
              <w:rPr>
                <w:rStyle w:val="row-content-rich-text"/>
              </w:rPr>
              <w:t xml:space="preserve">—</w:t>
            </w:r>
            <w:r>
              <w:rPr>
                <w:rStyle w:val="row-content-rich-text"/>
              </w:rPr>
              <w:t xml:space="preserve">for example, a person with natural teeth requiring partial dentures is placed on a waiting list for denture care following completion of general care</w:t>
            </w:r>
            <w:r>
              <w:rPr>
                <w:rStyle w:val="row-content-rich-text"/>
              </w:rPr>
              <w:t xml:space="preserve">—</w:t>
            </w:r>
            <w:r>
              <w:rPr>
                <w:rStyle w:val="row-content-rich-text"/>
              </w:rPr>
              <w:t xml:space="preserve">this should be counted as two separate waiting list episodes.</w:t>
            </w:r>
          </w:p>
          <w:p>
            <w:pPr/>
            <w:r>
              <w:rPr>
                <w:rStyle w:val="row-content-rich-text"/>
              </w:rPr>
              <w:t xml:space="preserve">In cases where a person is on a waiting list for combined general and denture care</w:t>
            </w:r>
            <w:r>
              <w:rPr>
                <w:rStyle w:val="row-content-rich-text"/>
              </w:rPr>
              <w:t xml:space="preserve">—</w:t>
            </w:r>
            <w:r>
              <w:rPr>
                <w:rStyle w:val="row-content-rich-text"/>
              </w:rPr>
              <w:t xml:space="preserve">that is, a person with natural teeth requiring partial denture treatment is given partial denture treatment within a course of general care without a person being placed on a denture waiting list</w:t>
            </w:r>
            <w:r>
              <w:rPr>
                <w:rStyle w:val="row-content-rich-text"/>
              </w:rPr>
              <w:t xml:space="preserve">—</w:t>
            </w:r>
            <w:r>
              <w:rPr>
                <w:rStyle w:val="row-content-rich-text"/>
              </w:rPr>
              <w:t xml:space="preserve">this should be counted as a single general care waiting list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654dd1b2d426b">
              <w:r>
                <w:rPr>
                  <w:rStyle w:val="Hyperlink"/>
                </w:rPr>
                <w:t xml:space="preserve">Public dental waiting times DSS 2012-13</w:t>
              </w:r>
            </w:hyperlink>
          </w:p>
          <w:p>
            <w:pPr>
              <w:pStyle w:val="registration-status"/>
              <w:spacing w:before="0" w:after="0"/>
            </w:pPr>
            <w:hyperlink w:history="true" r:id="R0905545060174090">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709bcb6fb64d77">
              <w:r>
                <w:rPr>
                  <w:rStyle w:val="Hyperlink"/>
                </w:rPr>
                <w:t xml:space="preserve">Public dental waiting times NMDS 2013-2018</w:t>
              </w:r>
            </w:hyperlink>
          </w:p>
          <w:p>
            <w:pPr>
              <w:pStyle w:val="registration-status"/>
              <w:spacing w:before="0" w:after="0"/>
            </w:pPr>
            <w:hyperlink w:history="true" r:id="R656f4a36250b47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920f812c66cd4f99">
              <w:r>
                <w:rPr>
                  <w:rStyle w:val="Hyperlink"/>
                </w:rPr>
                <w:t xml:space="preserve">Public dental waiting times NMDS 2018-</w:t>
              </w:r>
            </w:hyperlink>
          </w:p>
          <w:p>
            <w:pPr>
              <w:pStyle w:val="registration-status"/>
              <w:spacing w:before="0" w:after="0"/>
            </w:pPr>
            <w:hyperlink w:history="true" r:id="R468d7571a1a5478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c2bd421cf604a85">
              <w:r>
                <w:rPr>
                  <w:rStyle w:val="Hyperlink"/>
                </w:rPr>
                <w:t xml:space="preserve">National Healthcare Agreement: PI 13–Waiting times for public dentistry, 2017</w:t>
              </w:r>
            </w:hyperlink>
          </w:p>
          <w:p>
            <w:pPr>
              <w:pStyle w:val="registration-status"/>
              <w:spacing w:before="0" w:after="0"/>
            </w:pPr>
            <w:hyperlink w:history="true" r:id="R395848fbca4945b9">
              <w:r>
                <w:rPr>
                  <w:rStyle w:val="Hyperlink"/>
                  <w:color w:val="244061"/>
                </w:rPr>
                <w:t xml:space="preserve">Health!</w:t>
              </w:r>
            </w:hyperlink>
            <w:r>
              <w:rPr>
                <w:rStyle w:val="row-content"/>
                <w:color w:val="244061"/>
              </w:rPr>
              <w:t xml:space="preserve">, Superseded 30/01/2018</w:t>
            </w:r>
          </w:p>
          <w:p>
            <w:r>
              <w:br/>
            </w:r>
            <w:hyperlink w:history="true" r:id="R77f813a5db584b02">
              <w:r>
                <w:rPr>
                  <w:rStyle w:val="Hyperlink"/>
                </w:rPr>
                <w:t xml:space="preserve">National Healthcare Agreement: PI 13–Waiting times for public dentistry, 2018</w:t>
              </w:r>
            </w:hyperlink>
          </w:p>
          <w:p>
            <w:pPr>
              <w:pStyle w:val="registration-status"/>
              <w:spacing w:before="0" w:after="0"/>
            </w:pPr>
            <w:hyperlink w:history="true" r:id="Rd673fec0816b441b">
              <w:r>
                <w:rPr>
                  <w:rStyle w:val="Hyperlink"/>
                  <w:color w:val="244061"/>
                </w:rPr>
                <w:t xml:space="preserve">Health!</w:t>
              </w:r>
            </w:hyperlink>
            <w:r>
              <w:rPr>
                <w:rStyle w:val="row-content"/>
                <w:color w:val="244061"/>
              </w:rPr>
              <w:t xml:space="preserve">, Superseded 19/06/2019</w:t>
            </w:r>
          </w:p>
          <w:p>
            <w:r>
              <w:br/>
            </w:r>
            <w:hyperlink w:history="true" r:id="R3224abf7a0bf4d70">
              <w:r>
                <w:rPr>
                  <w:rStyle w:val="Hyperlink"/>
                </w:rPr>
                <w:t xml:space="preserve">National Healthcare Agreement: PI 13–Waiting times for public dentistry, 2019</w:t>
              </w:r>
            </w:hyperlink>
          </w:p>
          <w:p>
            <w:pPr>
              <w:pStyle w:val="registration-status"/>
              <w:spacing w:before="0" w:after="0"/>
            </w:pPr>
            <w:hyperlink w:history="true" r:id="Ref070c2a1fa64319">
              <w:r>
                <w:rPr>
                  <w:rStyle w:val="Hyperlink"/>
                  <w:color w:val="244061"/>
                </w:rPr>
                <w:t xml:space="preserve">Health!</w:t>
              </w:r>
            </w:hyperlink>
            <w:r>
              <w:rPr>
                <w:rStyle w:val="row-content"/>
                <w:color w:val="244061"/>
              </w:rPr>
              <w:t xml:space="preserve">, Superseded 13/03/2020</w:t>
            </w:r>
          </w:p>
          <w:p>
            <w:r>
              <w:br/>
            </w:r>
            <w:hyperlink w:history="true" r:id="R9c2131667c7c419d">
              <w:r>
                <w:rPr>
                  <w:rStyle w:val="Hyperlink"/>
                </w:rPr>
                <w:t xml:space="preserve">National Healthcare Agreement: PI 13–Waiting times for public dentistry, 2020</w:t>
              </w:r>
            </w:hyperlink>
          </w:p>
          <w:p>
            <w:pPr>
              <w:pStyle w:val="registration-status"/>
              <w:spacing w:before="0" w:after="0"/>
            </w:pPr>
            <w:hyperlink w:history="true" r:id="R46f6a66aa40c44ed">
              <w:r>
                <w:rPr>
                  <w:rStyle w:val="Hyperlink"/>
                  <w:color w:val="244061"/>
                </w:rPr>
                <w:t xml:space="preserve">Health!</w:t>
              </w:r>
            </w:hyperlink>
            <w:r>
              <w:rPr>
                <w:rStyle w:val="row-content"/>
                <w:color w:val="244061"/>
              </w:rPr>
              <w:t xml:space="preserve">, Standard 13/03/2020</w:t>
            </w:r>
          </w:p>
          <w:p>
            <w:r>
              <w:br/>
            </w:r>
            <w:hyperlink w:history="true" r:id="R244b3df3de034bba">
              <w:r>
                <w:rPr>
                  <w:rStyle w:val="Hyperlink"/>
                </w:rPr>
                <w:t xml:space="preserve">National Healthcare Agreement: PI 13–Waiting times for public dentistry, 2021</w:t>
              </w:r>
            </w:hyperlink>
          </w:p>
          <w:p>
            <w:pPr>
              <w:pStyle w:val="registration-status"/>
              <w:spacing w:before="0" w:after="0"/>
            </w:pPr>
            <w:hyperlink w:history="true" r:id="Rdb06ac8cb6854d98">
              <w:r>
                <w:rPr>
                  <w:rStyle w:val="Hyperlink"/>
                  <w:color w:val="244061"/>
                </w:rPr>
                <w:t xml:space="preserve">Health!</w:t>
              </w:r>
            </w:hyperlink>
            <w:r>
              <w:rPr>
                <w:rStyle w:val="row-content"/>
                <w:color w:val="244061"/>
              </w:rPr>
              <w:t xml:space="preserve">, Standard 16/09/2020</w:t>
            </w:r>
          </w:p>
          <w:p>
            <w:r>
              <w:br/>
            </w:r>
            <w:hyperlink w:history="true" r:id="R64234fdc85934842">
              <w:r>
                <w:rPr>
                  <w:rStyle w:val="Hyperlink"/>
                </w:rPr>
                <w:t xml:space="preserve">National Healthcare Agreement: PI 13–Waiting times for public dentistry, 2022</w:t>
              </w:r>
            </w:hyperlink>
          </w:p>
          <w:p>
            <w:pPr>
              <w:pStyle w:val="registration-status"/>
              <w:spacing w:before="0" w:after="0"/>
            </w:pPr>
            <w:hyperlink w:history="true" r:id="Re7b699567ca34a5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8c761243016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640f8d8f4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76124301640ec" /><Relationship Type="http://schemas.openxmlformats.org/officeDocument/2006/relationships/header" Target="/word/header1.xml" Id="R2efa8fa943e648d6" /><Relationship Type="http://schemas.openxmlformats.org/officeDocument/2006/relationships/settings" Target="/word/settings.xml" Id="Rd02734497a044b67" /><Relationship Type="http://schemas.openxmlformats.org/officeDocument/2006/relationships/styles" Target="/word/styles.xml" Id="R3f042d9cab7d47d9" /><Relationship Type="http://schemas.openxmlformats.org/officeDocument/2006/relationships/hyperlink" Target="https://meteor-uat.aihw.gov.au/RegistrationAuthority/14" TargetMode="External" Id="R309bf6a091ae4cd5" /><Relationship Type="http://schemas.openxmlformats.org/officeDocument/2006/relationships/hyperlink" Target="https://meteor-uat.aihw.gov.au/content/429613" TargetMode="External" Id="R1d1f46479f074a9c" /><Relationship Type="http://schemas.openxmlformats.org/officeDocument/2006/relationships/hyperlink" Target="https://meteor-uat.aihw.gov.au/content/459368" TargetMode="External" Id="Rf4672b1d5d764a17" /><Relationship Type="http://schemas.openxmlformats.org/officeDocument/2006/relationships/hyperlink" Target="http://docs.health.vic.gov.au/docs/doc/Public-dental-non-urgent-care-wait-list-policy-July-2007" TargetMode="External" Id="Ra79bc6dc97414592" /><Relationship Type="http://schemas.openxmlformats.org/officeDocument/2006/relationships/hyperlink" Target="https://meteor-uat.aihw.gov.au/content/424019" TargetMode="External" Id="R40b654dd1b2d426b" /><Relationship Type="http://schemas.openxmlformats.org/officeDocument/2006/relationships/hyperlink" Target="https://meteor-uat.aihw.gov.au/RegistrationAuthority/14" TargetMode="External" Id="R0905545060174090" /><Relationship Type="http://schemas.openxmlformats.org/officeDocument/2006/relationships/hyperlink" Target="https://meteor-uat.aihw.gov.au/content/494562" TargetMode="External" Id="Re5709bcb6fb64d77" /><Relationship Type="http://schemas.openxmlformats.org/officeDocument/2006/relationships/hyperlink" Target="https://meteor-uat.aihw.gov.au/RegistrationAuthority/14" TargetMode="External" Id="R656f4a36250b475c" /><Relationship Type="http://schemas.openxmlformats.org/officeDocument/2006/relationships/hyperlink" Target="https://meteor-uat.aihw.gov.au/content/686200" TargetMode="External" Id="R920f812c66cd4f99" /><Relationship Type="http://schemas.openxmlformats.org/officeDocument/2006/relationships/hyperlink" Target="https://meteor-uat.aihw.gov.au/RegistrationAuthority/14" TargetMode="External" Id="R468d7571a1a5478e" /><Relationship Type="http://schemas.openxmlformats.org/officeDocument/2006/relationships/hyperlink" Target="https://meteor-uat.aihw.gov.au/content/630017" TargetMode="External" Id="R7c2bd421cf604a85" /><Relationship Type="http://schemas.openxmlformats.org/officeDocument/2006/relationships/hyperlink" Target="https://meteor-uat.aihw.gov.au/RegistrationAuthority/14" TargetMode="External" Id="R395848fbca4945b9" /><Relationship Type="http://schemas.openxmlformats.org/officeDocument/2006/relationships/hyperlink" Target="https://meteor-uat.aihw.gov.au/content/658509" TargetMode="External" Id="R77f813a5db584b02" /><Relationship Type="http://schemas.openxmlformats.org/officeDocument/2006/relationships/hyperlink" Target="https://meteor-uat.aihw.gov.au/RegistrationAuthority/14" TargetMode="External" Id="Rd673fec0816b441b" /><Relationship Type="http://schemas.openxmlformats.org/officeDocument/2006/relationships/hyperlink" Target="https://meteor-uat.aihw.gov.au/content/698914" TargetMode="External" Id="R3224abf7a0bf4d70" /><Relationship Type="http://schemas.openxmlformats.org/officeDocument/2006/relationships/hyperlink" Target="https://meteor-uat.aihw.gov.au/RegistrationAuthority/14" TargetMode="External" Id="Ref070c2a1fa64319" /><Relationship Type="http://schemas.openxmlformats.org/officeDocument/2006/relationships/hyperlink" Target="https://meteor-uat.aihw.gov.au/content/716453" TargetMode="External" Id="R9c2131667c7c419d" /><Relationship Type="http://schemas.openxmlformats.org/officeDocument/2006/relationships/hyperlink" Target="https://meteor-uat.aihw.gov.au/RegistrationAuthority/14" TargetMode="External" Id="R46f6a66aa40c44ed" /><Relationship Type="http://schemas.openxmlformats.org/officeDocument/2006/relationships/hyperlink" Target="https://meteor-uat.aihw.gov.au/content/725803" TargetMode="External" Id="R244b3df3de034bba" /><Relationship Type="http://schemas.openxmlformats.org/officeDocument/2006/relationships/hyperlink" Target="https://meteor-uat.aihw.gov.au/RegistrationAuthority/14" TargetMode="External" Id="Rdb06ac8cb6854d98" /><Relationship Type="http://schemas.openxmlformats.org/officeDocument/2006/relationships/hyperlink" Target="https://meteor-uat.aihw.gov.au/content/740870" TargetMode="External" Id="R64234fdc85934842" /><Relationship Type="http://schemas.openxmlformats.org/officeDocument/2006/relationships/hyperlink" Target="https://meteor-uat.aihw.gov.au/RegistrationAuthority/14" TargetMode="External" Id="Re7b699567ca34a5d" /></Relationships>
</file>

<file path=word/_rels/header1.xml.rels>&#65279;<?xml version="1.0" encoding="utf-8"?><Relationships xmlns="http://schemas.openxmlformats.org/package/2006/relationships"><Relationship Type="http://schemas.openxmlformats.org/officeDocument/2006/relationships/image" Target="/media/image.png" Id="Rfed640f8d8f44af2" /></Relationships>
</file>