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2e2af78264a460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18a-Proportion of 20-24 year olds having attained at least a year 12 or equivalent or AQF Certificate II (Census Data), 2011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18a-Proportion of 20-24 year olds having attained at least a year 12 or equivalent or AQF Certificate II (Census Data),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18a-Proportion of 20-24 year olds having attained at least a year 12 or equivalent or AQF Certificate II (Census Data),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3c2e70e75c46e8">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20-24 year old population having attained at least a Year 12 or equivalent or Australian Qualifications Framework (AQF) Certificate 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d580b46e6ec427b">
              <w:r>
                <w:rPr>
                  <w:rStyle w:val="Hyperlink"/>
                </w:rPr>
                <w:t xml:space="preserve">National Indigenous Reform Agreement (2011)</w:t>
              </w:r>
            </w:hyperlink>
          </w:p>
          <w:p>
            <w:pPr>
              <w:pStyle w:val="registration-status"/>
              <w:spacing w:before="0" w:after="0"/>
            </w:pPr>
            <w:hyperlink w:history="true" r:id="Rd7cbeee1a67d46eb">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5049d5bbe0c48c5">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f717f07dd0834ba9">
              <w:r>
                <w:rPr>
                  <w:rStyle w:val="Hyperlink"/>
                  <w:color w:val="244061"/>
                </w:rPr>
                <w:t xml:space="preserve">Indigenous</w:t>
              </w:r>
            </w:hyperlink>
            <w:r>
              <w:rPr>
                <w:rStyle w:val="row-content"/>
                <w:color w:val="244061"/>
              </w:rPr>
              <w:t xml:space="preserve">, Superseded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20–24 years who have completed year 12 or whose level of highest non-school qualification is at Certificate II or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a219c849ca74d42">
              <w:r>
                <w:rPr>
                  <w:rStyle w:val="Hyperlink"/>
                </w:rPr>
                <w:t xml:space="preserve">Person—age, total years N[NN]</w:t>
              </w:r>
            </w:hyperlink>
          </w:p>
          <w:p>
            <w:r>
              <w:rPr>
                <w:rStyle w:val="row-content"/>
                <w:b/>
              </w:rPr>
              <w:t xml:space="preserve">Data Source</w:t>
            </w:r>
          </w:p>
          <w:p>
            <w:hyperlink w:history="true" r:id="R4b66459991dd4ef4">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ec2f5448ad3c44ee">
              <w:r>
                <w:rPr>
                  <w:rStyle w:val="Hyperlink"/>
                </w:rPr>
                <w:t xml:space="preserve">Person—level of highest educational attainment, code NN</w:t>
              </w:r>
            </w:hyperlink>
          </w:p>
          <w:p>
            <w:r>
              <w:rPr>
                <w:rStyle w:val="row-content"/>
                <w:b/>
              </w:rPr>
              <w:t xml:space="preserve">Data Source</w:t>
            </w:r>
          </w:p>
          <w:p>
            <w:hyperlink w:history="true" r:id="R68fe073cec2c4c24">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20–24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9ae550d94ec41af">
              <w:r>
                <w:rPr>
                  <w:rStyle w:val="Hyperlink"/>
                </w:rPr>
                <w:t xml:space="preserve">Person—age, total years N[NN]</w:t>
              </w:r>
            </w:hyperlink>
          </w:p>
          <w:p>
            <w:r>
              <w:rPr>
                <w:rStyle w:val="row-content"/>
                <w:b/>
              </w:rPr>
              <w:t xml:space="preserve">Data Source</w:t>
            </w:r>
          </w:p>
          <w:p>
            <w:hyperlink w:history="true" r:id="Rde6d1ae7ac5b4520">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3133cb5cf84f477f">
              <w:r>
                <w:rPr>
                  <w:rStyle w:val="Hyperlink"/>
                </w:rPr>
                <w:t xml:space="preserve">Person—estimated resident population of Australia, total people N[N(7)]</w:t>
              </w:r>
            </w:hyperlink>
          </w:p>
          <w:p>
            <w:r>
              <w:rPr>
                <w:rStyle w:val="row-content"/>
                <w:b/>
              </w:rPr>
              <w:t xml:space="preserve">Data Source</w:t>
            </w:r>
          </w:p>
          <w:p>
            <w:hyperlink w:history="true" r:id="R49996b14bd1a4046">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NIRA specified disaggregation: National, state/territory and geo-location by Indigenous status.</w:t>
            </w:r>
          </w:p>
          <w:p>
            <w:pPr/>
            <w:r>
              <w:rPr>
                <w:rStyle w:val="row-content-rich-text"/>
              </w:rPr>
              <w:t xml:space="preserve">Available disaggregation: National,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81e3c2616a74416">
              <w:r>
                <w:rPr>
                  <w:rStyle w:val="Hyperlink"/>
                </w:rPr>
                <w:t xml:space="preserve">Person—Indigenous status, code N</w:t>
              </w:r>
            </w:hyperlink>
          </w:p>
          <w:p>
            <w:r>
              <w:rPr>
                <w:rStyle w:val="row-content"/>
                <w:b/>
              </w:rPr>
              <w:t xml:space="preserve">Data Source</w:t>
            </w:r>
          </w:p>
          <w:p>
            <w:hyperlink w:history="true" r:id="R1054012d4e7d49a3">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1719b9ece3a447e7">
              <w:r>
                <w:rPr>
                  <w:rStyle w:val="Hyperlink"/>
                </w:rPr>
                <w:t xml:space="preserve">Person—area of usual residence, geographical location code (ASGC 2006) NNNNN</w:t>
              </w:r>
            </w:hyperlink>
          </w:p>
          <w:p>
            <w:r>
              <w:rPr>
                <w:rStyle w:val="row-content"/>
                <w:b/>
              </w:rPr>
              <w:t xml:space="preserve">Data Source</w:t>
            </w:r>
          </w:p>
          <w:p>
            <w:hyperlink w:history="true" r:id="R8d5494b920294adf">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is:</w:t>
            </w:r>
          </w:p>
          <w:p>
            <w:pPr>
              <w:pStyle w:val="ListParagraph"/>
              <w:numPr>
                <w:ilvl w:val="0"/>
                <w:numId w:val="2"/>
              </w:numPr>
            </w:pPr>
            <w:r>
              <w:rPr>
                <w:rStyle w:val="row-content-rich-text"/>
              </w:rPr>
              <w:t xml:space="preserve">Main data collection: 2006 Census.</w:t>
            </w:r>
          </w:p>
          <w:p>
            <w:pPr>
              <w:pStyle w:val="ListParagraph"/>
              <w:numPr>
                <w:ilvl w:val="0"/>
                <w:numId w:val="2"/>
              </w:numPr>
            </w:pPr>
            <w:r>
              <w:rPr>
                <w:rStyle w:val="row-content-rich-text"/>
              </w:rPr>
              <w:t xml:space="preserve">Supplementary data collection:  2008 NATSISS (Indigenous) and 2008 Survey of Education and Work (SEW) (non-Indigenous).</w:t>
            </w:r>
          </w:p>
          <w:p>
            <w:pPr>
              <w:spacing w:after="160"/>
            </w:pPr>
            <w:r>
              <w:rPr>
                <w:rStyle w:val="row-content-rich-text"/>
              </w:rPr>
              <w:t xml:space="preserve">The SEW does not include people living in very remote areas which may affect the comparability results.</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The Indigenous undercount in the Census may introduce bias into the results for Indigenous disaggregation, which may affect comparability across states and territories.</w:t>
            </w:r>
          </w:p>
          <w:p>
            <w:pPr/>
            <w:r>
              <w:rPr>
                <w:rStyle w:val="row-content-rich-text"/>
              </w:rPr>
              <w:t xml:space="preserve">Baseline year for this indicator is 2008; target year is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24423fd1a0240e8">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a074d99aeeb4afd">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Annual data is not available for Indigenous persons.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0c6f38d73a4227">
              <w:r>
                <w:rPr>
                  <w:rStyle w:val="Hyperlink"/>
                </w:rPr>
                <w:t xml:space="preserve">National Indigenous Reform Agreement: P18a-Proportion of 20-24 year olds having attained at least a year 12 or equivalent or AQF Certificate II (Census Data), 2010</w:t>
              </w:r>
            </w:hyperlink>
          </w:p>
          <w:p>
            <w:pPr>
              <w:pStyle w:val="registration-status"/>
              <w:spacing w:before="0" w:after="0"/>
            </w:pPr>
            <w:hyperlink w:history="true" r:id="R7b2a4a2665e24d8d">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618c684455f24d60">
              <w:r>
                <w:rPr>
                  <w:rStyle w:val="Hyperlink"/>
                </w:rPr>
                <w:t xml:space="preserve">National Indigenous Reform Agreement: PI 18a-Proportion of 20-24 year olds having attained at least a Year 12 or equivalent or AQF Certificate level II (Census Data), 2012</w:t>
              </w:r>
            </w:hyperlink>
          </w:p>
          <w:p>
            <w:pPr>
              <w:pStyle w:val="registration-status"/>
              <w:spacing w:before="0" w:after="0"/>
            </w:pPr>
            <w:hyperlink w:history="true" r:id="R9722c6463521462c">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a3858ef8bbc545ac">
              <w:r>
                <w:rPr>
                  <w:rStyle w:val="Hyperlink"/>
                </w:rPr>
                <w:t xml:space="preserve">National Indigenous Reform Agreement: PI 18b-Proportion of 20-24 year olds having attained at least a year 12 or equivalent or AQF Certificate II (Survey Data), 2011</w:t>
              </w:r>
            </w:hyperlink>
          </w:p>
          <w:p>
            <w:pPr>
              <w:pStyle w:val="registration-status"/>
              <w:spacing w:before="0" w:after="0"/>
            </w:pPr>
            <w:hyperlink w:history="true" r:id="Rb8ebdbae822f4ad0">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d1548cc63e3a46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425785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0c2d897c2942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548cc63e3a4657" /><Relationship Type="http://schemas.openxmlformats.org/officeDocument/2006/relationships/header" Target="/word/header1.xml" Id="Rea5cc60e3fe145ab" /><Relationship Type="http://schemas.openxmlformats.org/officeDocument/2006/relationships/settings" Target="/word/settings.xml" Id="R5c0b52779a214b38" /><Relationship Type="http://schemas.openxmlformats.org/officeDocument/2006/relationships/styles" Target="/word/styles.xml" Id="Ra4c0b716fd82482b" /><Relationship Type="http://schemas.openxmlformats.org/officeDocument/2006/relationships/numbering" Target="/word/numbering.xml" Id="R12ee7d3379da485d" /><Relationship Type="http://schemas.openxmlformats.org/officeDocument/2006/relationships/hyperlink" Target="https://meteor-uat.aihw.gov.au/RegistrationAuthority/9" TargetMode="External" Id="R8a3c2e70e75c46e8" /><Relationship Type="http://schemas.openxmlformats.org/officeDocument/2006/relationships/hyperlink" Target="https://meteor-uat.aihw.gov.au/content/425730" TargetMode="External" Id="R3d580b46e6ec427b" /><Relationship Type="http://schemas.openxmlformats.org/officeDocument/2006/relationships/hyperlink" Target="https://meteor-uat.aihw.gov.au/RegistrationAuthority/9" TargetMode="External" Id="Rd7cbeee1a67d46eb" /><Relationship Type="http://schemas.openxmlformats.org/officeDocument/2006/relationships/hyperlink" Target="https://meteor-uat.aihw.gov.au/content/396173" TargetMode="External" Id="Rd5049d5bbe0c48c5" /><Relationship Type="http://schemas.openxmlformats.org/officeDocument/2006/relationships/hyperlink" Target="https://meteor-uat.aihw.gov.au/RegistrationAuthority/9" TargetMode="External" Id="Rf717f07dd0834ba9" /><Relationship Type="http://schemas.openxmlformats.org/officeDocument/2006/relationships/hyperlink" Target="https://meteor-uat.aihw.gov.au/content/303794" TargetMode="External" Id="R4a219c849ca74d42" /><Relationship Type="http://schemas.openxmlformats.org/officeDocument/2006/relationships/hyperlink" Target="https://meteor-uat.aihw.gov.au/content/394447" TargetMode="External" Id="R4b66459991dd4ef4" /><Relationship Type="http://schemas.openxmlformats.org/officeDocument/2006/relationships/hyperlink" Target="https://meteor-uat.aihw.gov.au/content/321069" TargetMode="External" Id="Rec2f5448ad3c44ee" /><Relationship Type="http://schemas.openxmlformats.org/officeDocument/2006/relationships/hyperlink" Target="https://meteor-uat.aihw.gov.au/content/394447" TargetMode="External" Id="R68fe073cec2c4c24" /><Relationship Type="http://schemas.openxmlformats.org/officeDocument/2006/relationships/hyperlink" Target="https://meteor-uat.aihw.gov.au/content/303794" TargetMode="External" Id="Ra9ae550d94ec41af" /><Relationship Type="http://schemas.openxmlformats.org/officeDocument/2006/relationships/hyperlink" Target="https://meteor-uat.aihw.gov.au/content/394447" TargetMode="External" Id="Rde6d1ae7ac5b4520" /><Relationship Type="http://schemas.openxmlformats.org/officeDocument/2006/relationships/hyperlink" Target="https://meteor-uat.aihw.gov.au/content/388656" TargetMode="External" Id="R3133cb5cf84f477f" /><Relationship Type="http://schemas.openxmlformats.org/officeDocument/2006/relationships/hyperlink" Target="https://meteor-uat.aihw.gov.au/content/394447" TargetMode="External" Id="R49996b14bd1a4046" /><Relationship Type="http://schemas.openxmlformats.org/officeDocument/2006/relationships/hyperlink" Target="https://meteor-uat.aihw.gov.au/content/291036" TargetMode="External" Id="R581e3c2616a74416" /><Relationship Type="http://schemas.openxmlformats.org/officeDocument/2006/relationships/hyperlink" Target="https://meteor-uat.aihw.gov.au/content/394447" TargetMode="External" Id="R1054012d4e7d49a3" /><Relationship Type="http://schemas.openxmlformats.org/officeDocument/2006/relationships/hyperlink" Target="https://meteor-uat.aihw.gov.au/content/341800" TargetMode="External" Id="R1719b9ece3a447e7" /><Relationship Type="http://schemas.openxmlformats.org/officeDocument/2006/relationships/hyperlink" Target="https://meteor-uat.aihw.gov.au/content/394447" TargetMode="External" Id="R8d5494b920294adf" /><Relationship Type="http://schemas.openxmlformats.org/officeDocument/2006/relationships/hyperlink" Target="https://meteor-uat.aihw.gov.au/content/410674" TargetMode="External" Id="Ra24423fd1a0240e8" /><Relationship Type="http://schemas.openxmlformats.org/officeDocument/2006/relationships/hyperlink" Target="https://meteor-uat.aihw.gov.au/content/394447" TargetMode="External" Id="R7a074d99aeeb4afd" /><Relationship Type="http://schemas.openxmlformats.org/officeDocument/2006/relationships/hyperlink" Target="https://meteor-uat.aihw.gov.au/content/396604" TargetMode="External" Id="Re00c6f38d73a4227" /><Relationship Type="http://schemas.openxmlformats.org/officeDocument/2006/relationships/hyperlink" Target="https://meteor-uat.aihw.gov.au/RegistrationAuthority/3" TargetMode="External" Id="R7b2a4a2665e24d8d" /><Relationship Type="http://schemas.openxmlformats.org/officeDocument/2006/relationships/hyperlink" Target="https://meteor-uat.aihw.gov.au/content/438667" TargetMode="External" Id="R618c684455f24d60" /><Relationship Type="http://schemas.openxmlformats.org/officeDocument/2006/relationships/hyperlink" Target="https://meteor-uat.aihw.gov.au/RegistrationAuthority/9" TargetMode="External" Id="R9722c6463521462c" /><Relationship Type="http://schemas.openxmlformats.org/officeDocument/2006/relationships/hyperlink" Target="https://meteor-uat.aihw.gov.au/content/425787" TargetMode="External" Id="Ra3858ef8bbc545ac" /><Relationship Type="http://schemas.openxmlformats.org/officeDocument/2006/relationships/hyperlink" Target="https://meteor-uat.aihw.gov.au/RegistrationAuthority/9" TargetMode="External" Id="Rb8ebdbae822f4ad0" /></Relationships>
</file>

<file path=word/_rels/header1.xml.rels>&#65279;<?xml version="1.0" encoding="utf-8"?><Relationships xmlns="http://schemas.openxmlformats.org/package/2006/relationships"><Relationship Type="http://schemas.openxmlformats.org/officeDocument/2006/relationships/image" Target="/media/image.png" Id="R840c2d897c29424e" /></Relationships>
</file>