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558f722b94b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09a-Child under 5 mortality rate (and excess deaths) (AIHW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09a-Child under 5 mortality rate (and excess deaths) (AIHW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09a-Child under 5 mortality rate (and excess deaths) (AIHW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5b0976915423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39f6111618433d">
              <w:r>
                <w:rPr>
                  <w:rStyle w:val="Hyperlink"/>
                </w:rPr>
                <w:t xml:space="preserve">National Indigenous Reform Agreement (2011)</w:t>
              </w:r>
            </w:hyperlink>
          </w:p>
          <w:p>
            <w:pPr>
              <w:pStyle w:val="registration-status"/>
              <w:spacing w:before="0" w:after="0"/>
            </w:pPr>
            <w:hyperlink w:history="true" r:id="R014e8f7d871e4005">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bb9970b8754757">
              <w:r>
                <w:rPr>
                  <w:rStyle w:val="Hyperlink"/>
                </w:rPr>
                <w:t xml:space="preserve">Indigenous children have the same health outcomes as other Australian children</w:t>
              </w:r>
            </w:hyperlink>
          </w:p>
          <w:p>
            <w:pPr>
              <w:pStyle w:val="registration-status"/>
              <w:spacing w:before="0" w:after="0"/>
            </w:pPr>
            <w:hyperlink w:history="true" r:id="Rfa84b594531148d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 (perinatal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w:t>
            </w:r>
          </w:p>
          <w:p>
            <w:pPr>
              <w:spacing w:after="160"/>
            </w:pPr>
            <w:r>
              <w:rPr>
                <w:rStyle w:val="row-content-rich-text"/>
              </w:rPr>
              <w:t xml:space="preserve">(1b):</w:t>
            </w:r>
          </w:p>
          <w:p>
            <w:pPr>
              <w:spacing w:after="160"/>
            </w:pPr>
            <w:r>
              <w:rPr>
                <w:rStyle w:val="row-content-rich-text"/>
              </w:rPr>
              <w:t xml:space="preserve">Excess deaths: number.</w:t>
            </w:r>
          </w:p>
          <w:p>
            <w:pPr>
              <w:spacing w:after="160"/>
            </w:pPr>
            <w:r>
              <w:rPr>
                <w:rStyle w:val="row-content-rich-text"/>
                <w:u w:val="single"/>
              </w:rPr>
              <w:t xml:space="preserve">Definitions:</w:t>
            </w:r>
          </w:p>
          <w:p>
            <w:pPr/>
            <w:r>
              <w:rPr>
                <w:rStyle w:val="row-content-rich-text"/>
              </w:rPr>
              <w:t xml:space="preserve">'Perinatal mortality' is defined by the AIHW National Perinatal Data Collection to all fetal and neonatal deaths of at least 400 grams or at least 20 weeks gestation (neither take precedence over the other).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rates: 1,000 x (Numerator÷ Denominator).</w:t>
            </w:r>
          </w:p>
          <w:p>
            <w:pPr/>
            <w:r>
              <w:rPr>
                <w:rStyle w:val="row-content-rich-text"/>
              </w:rPr>
              <w:t xml:space="preserve">Excess deaths: Observed number of Indigenous deaths among babies before, during or within one month of birth (perinatals) </w:t>
            </w:r>
            <w:r>
              <w:rPr>
                <w:rStyle w:val="row-content-rich-text"/>
                <w:i/>
              </w:rPr>
              <w:t xml:space="preserve">less</w:t>
            </w:r>
            <w:r>
              <w:rPr>
                <w:rStyle w:val="row-content-rich-text"/>
              </w:rPr>
              <w:t xml:space="preserve"> expected number of deaths among Indigenous babies of the same age if the age specific rate of the non-Indigenous population was applied to the Indigenous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88c02fe032114097">
              <w:r>
                <w:rPr>
                  <w:rStyle w:val="Hyperlink"/>
                </w:rPr>
                <w:t xml:space="preserve">AIHW National Perinatal Data Collection (NPDC)</w:t>
              </w:r>
            </w:hyperlink>
          </w:p>
          <w:p>
            <w:r>
              <w:rPr>
                <w:rStyle w:val="row-content"/>
                <w:b/>
              </w:rPr>
              <w:t xml:space="preserve">NMDS / DSS</w:t>
            </w:r>
          </w:p>
          <w:p>
            <w:hyperlink w:history="true" r:id="R1c81b3ae1c1c4c9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f4363817c74a12">
              <w:r>
                <w:rPr>
                  <w:rStyle w:val="Hyperlink"/>
                </w:rPr>
                <w:t xml:space="preserve">Birth—birth status, code N</w:t>
              </w:r>
            </w:hyperlink>
          </w:p>
          <w:p>
            <w:r>
              <w:rPr>
                <w:rStyle w:val="row-content"/>
                <w:b/>
              </w:rPr>
              <w:t xml:space="preserve">Data Source</w:t>
            </w:r>
          </w:p>
          <w:p>
            <w:hyperlink w:history="true" r:id="R917fc64ad8894d8a">
              <w:r>
                <w:rPr>
                  <w:rStyle w:val="Hyperlink"/>
                </w:rPr>
                <w:t xml:space="preserve">AIHW National Perinatal Data Collection (NPDC)</w:t>
              </w:r>
            </w:hyperlink>
          </w:p>
          <w:p>
            <w:r>
              <w:rPr>
                <w:rStyle w:val="row-content"/>
                <w:b/>
              </w:rPr>
              <w:t xml:space="preserve">NMDS / DSS</w:t>
            </w:r>
          </w:p>
          <w:p>
            <w:hyperlink w:history="true" r:id="Rff6ab429072e432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1ba7ed24cb4eea">
              <w:r>
                <w:rPr>
                  <w:rStyle w:val="Hyperlink"/>
                </w:rPr>
                <w:t xml:space="preserve">Birth—birth status, code N</w:t>
              </w:r>
            </w:hyperlink>
          </w:p>
          <w:p>
            <w:r>
              <w:rPr>
                <w:rStyle w:val="row-content"/>
                <w:b/>
              </w:rPr>
              <w:t xml:space="preserve">Data Source</w:t>
            </w:r>
          </w:p>
          <w:p>
            <w:hyperlink w:history="true" r:id="Re843c92d674a4b65">
              <w:r>
                <w:rPr>
                  <w:rStyle w:val="Hyperlink"/>
                </w:rPr>
                <w:t xml:space="preserve">AIHW National Perinatal Data Collection (NPDC)</w:t>
              </w:r>
            </w:hyperlink>
          </w:p>
          <w:p>
            <w:r>
              <w:rPr>
                <w:rStyle w:val="row-content"/>
                <w:b/>
              </w:rPr>
              <w:t xml:space="preserve">NMDS / DSS</w:t>
            </w:r>
          </w:p>
          <w:p>
            <w:hyperlink w:history="true" r:id="R25483c1f66d54d9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8a184ecb94134">
              <w:r>
                <w:rPr>
                  <w:rStyle w:val="Hyperlink"/>
                </w:rPr>
                <w:t xml:space="preserve">Person—Indigenous status, code N</w:t>
              </w:r>
            </w:hyperlink>
          </w:p>
          <w:p>
            <w:r>
              <w:rPr>
                <w:rStyle w:val="row-content"/>
                <w:b/>
              </w:rPr>
              <w:t xml:space="preserve">Data Source</w:t>
            </w:r>
          </w:p>
          <w:p>
            <w:hyperlink w:history="true" r:id="R77ed32f70ef34c86">
              <w:r>
                <w:rPr>
                  <w:rStyle w:val="Hyperlink"/>
                </w:rPr>
                <w:t xml:space="preserve">AIHW National Perinatal Data Collection (NPDC)</w:t>
              </w:r>
            </w:hyperlink>
          </w:p>
          <w:p>
            <w:r>
              <w:rPr>
                <w:rStyle w:val="row-content"/>
                <w:b/>
              </w:rPr>
              <w:t xml:space="preserve">NMDS / DSS</w:t>
            </w:r>
          </w:p>
          <w:p>
            <w:hyperlink w:history="true" r:id="R8131099143224d9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b29496c36eb4f67">
              <w:r>
                <w:rPr>
                  <w:rStyle w:val="Hyperlink"/>
                </w:rPr>
                <w:t xml:space="preserve">AIHW National Perinatal Data Collection (NPDC)</w:t>
              </w:r>
            </w:hyperlink>
          </w:p>
          <w:p>
            <w:r>
              <w:rPr>
                <w:rStyle w:val="row-content"/>
                <w:b/>
              </w:rPr>
              <w:t xml:space="preserve">NMDS / DSS</w:t>
            </w:r>
          </w:p>
          <w:p>
            <w:hyperlink w:history="true" r:id="R70c24e92bd4746c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is 2008 for AIHW perinatal data;</w:t>
            </w:r>
          </w:p>
          <w:p>
            <w:pPr>
              <w:spacing w:after="160"/>
            </w:pPr>
            <w:r>
              <w:rPr>
                <w:rStyle w:val="row-content-rich-text"/>
                <w:u w:val="single"/>
              </w:rPr>
              <w:t xml:space="preserve">Perinatal data</w:t>
            </w:r>
            <w:r>
              <w:rPr>
                <w:rStyle w:val="row-content-rich-text"/>
              </w:rPr>
              <w:t xml:space="preserve">:</w:t>
            </w:r>
            <w:r>
              <w:br/>
            </w:r>
            <w:r>
              <w:rPr>
                <w:rStyle w:val="row-content-rich-text"/>
              </w:rPr>
              <w:t xml:space="preserve">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Currently available data on Perinatal deaths from the National Perinatal Data Collection is based solely on the Indigenous status of the mother.</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56b6bafe0d4fd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26c98e9b32422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86b95339c471e">
              <w:r>
                <w:rPr>
                  <w:rStyle w:val="Hyperlink"/>
                </w:rPr>
                <w:t xml:space="preserve">National Indigenous Reform Agreement: P09a-Child under 5 mortality rate (and excess deaths) (AIHW Data), 2010</w:t>
              </w:r>
            </w:hyperlink>
          </w:p>
          <w:p>
            <w:pPr>
              <w:pStyle w:val="registration-status"/>
              <w:spacing w:before="0" w:after="0"/>
            </w:pPr>
            <w:hyperlink w:history="true" r:id="R0e9b6c1dbbb14f0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8174152e19cb4abe">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c9e77d71de4c465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8d765252c574957">
              <w:r>
                <w:rPr>
                  <w:rStyle w:val="Hyperlink"/>
                </w:rPr>
                <w:t xml:space="preserve">National Healthcare Agreement: PI 19-Infant and young child mortality rate, 2011</w:t>
              </w:r>
            </w:hyperlink>
          </w:p>
          <w:p>
            <w:pPr>
              <w:pStyle w:val="registration-status"/>
              <w:spacing w:before="0" w:after="0"/>
            </w:pPr>
            <w:hyperlink w:history="true" r:id="R587c9ebdb0844f5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6f7f37281ea42ba">
              <w:r>
                <w:rPr>
                  <w:rStyle w:val="Hyperlink"/>
                </w:rPr>
                <w:t xml:space="preserve">National Indigenous Reform Agreement: PI 09b-Child under 5 mortality rate (and excess deaths) (ABS Data), 2011</w:t>
              </w:r>
            </w:hyperlink>
          </w:p>
          <w:p>
            <w:pPr>
              <w:pStyle w:val="registration-status"/>
              <w:spacing w:before="0" w:after="0"/>
            </w:pPr>
            <w:hyperlink w:history="true" r:id="R318f85d6baca46a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6e7fbee602a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c649d7997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7fbee602a4f31" /><Relationship Type="http://schemas.openxmlformats.org/officeDocument/2006/relationships/header" Target="/word/header1.xml" Id="R64edb1b48bf244c4" /><Relationship Type="http://schemas.openxmlformats.org/officeDocument/2006/relationships/settings" Target="/word/settings.xml" Id="R2fd07afd1a964690" /><Relationship Type="http://schemas.openxmlformats.org/officeDocument/2006/relationships/styles" Target="/word/styles.xml" Id="Rbc659a4b1cac468d" /><Relationship Type="http://schemas.openxmlformats.org/officeDocument/2006/relationships/hyperlink" Target="https://meteor-uat.aihw.gov.au/RegistrationAuthority/9" TargetMode="External" Id="R8a45b09769154234" /><Relationship Type="http://schemas.openxmlformats.org/officeDocument/2006/relationships/hyperlink" Target="https://meteor-uat.aihw.gov.au/content/425730" TargetMode="External" Id="R3539f6111618433d" /><Relationship Type="http://schemas.openxmlformats.org/officeDocument/2006/relationships/hyperlink" Target="https://meteor-uat.aihw.gov.au/RegistrationAuthority/9" TargetMode="External" Id="R014e8f7d871e4005" /><Relationship Type="http://schemas.openxmlformats.org/officeDocument/2006/relationships/hyperlink" Target="https://meteor-uat.aihw.gov.au/content/396163" TargetMode="External" Id="Ra1bb9970b8754757" /><Relationship Type="http://schemas.openxmlformats.org/officeDocument/2006/relationships/hyperlink" Target="https://meteor-uat.aihw.gov.au/RegistrationAuthority/9" TargetMode="External" Id="Rfa84b594531148d1" /><Relationship Type="http://schemas.openxmlformats.org/officeDocument/2006/relationships/hyperlink" Target="https://meteor-uat.aihw.gov.au/content/392479" TargetMode="External" Id="R88c02fe032114097" /><Relationship Type="http://schemas.openxmlformats.org/officeDocument/2006/relationships/hyperlink" Target="https://meteor-uat.aihw.gov.au/content/362313" TargetMode="External" Id="R1c81b3ae1c1c4c99" /><Relationship Type="http://schemas.openxmlformats.org/officeDocument/2006/relationships/hyperlink" Target="https://meteor-uat.aihw.gov.au/content/269949" TargetMode="External" Id="R8af4363817c74a12" /><Relationship Type="http://schemas.openxmlformats.org/officeDocument/2006/relationships/hyperlink" Target="https://meteor-uat.aihw.gov.au/content/392479" TargetMode="External" Id="R917fc64ad8894d8a" /><Relationship Type="http://schemas.openxmlformats.org/officeDocument/2006/relationships/hyperlink" Target="https://meteor-uat.aihw.gov.au/content/362313" TargetMode="External" Id="Rff6ab429072e4320" /><Relationship Type="http://schemas.openxmlformats.org/officeDocument/2006/relationships/hyperlink" Target="https://meteor-uat.aihw.gov.au/content/269949" TargetMode="External" Id="R6e1ba7ed24cb4eea" /><Relationship Type="http://schemas.openxmlformats.org/officeDocument/2006/relationships/hyperlink" Target="https://meteor-uat.aihw.gov.au/content/392479" TargetMode="External" Id="Re843c92d674a4b65" /><Relationship Type="http://schemas.openxmlformats.org/officeDocument/2006/relationships/hyperlink" Target="https://meteor-uat.aihw.gov.au/content/362313" TargetMode="External" Id="R25483c1f66d54d97" /><Relationship Type="http://schemas.openxmlformats.org/officeDocument/2006/relationships/hyperlink" Target="https://meteor-uat.aihw.gov.au/content/291036" TargetMode="External" Id="Radf8a184ecb94134" /><Relationship Type="http://schemas.openxmlformats.org/officeDocument/2006/relationships/hyperlink" Target="https://meteor-uat.aihw.gov.au/content/392479" TargetMode="External" Id="R77ed32f70ef34c86" /><Relationship Type="http://schemas.openxmlformats.org/officeDocument/2006/relationships/hyperlink" Target="https://meteor-uat.aihw.gov.au/content/362313" TargetMode="External" Id="R8131099143224d94" /><Relationship Type="http://schemas.openxmlformats.org/officeDocument/2006/relationships/hyperlink" Target="https://meteor-uat.aihw.gov.au/content/392479" TargetMode="External" Id="R8b29496c36eb4f67" /><Relationship Type="http://schemas.openxmlformats.org/officeDocument/2006/relationships/hyperlink" Target="https://meteor-uat.aihw.gov.au/content/362313" TargetMode="External" Id="R70c24e92bd4746cc" /><Relationship Type="http://schemas.openxmlformats.org/officeDocument/2006/relationships/hyperlink" Target="https://meteor-uat.aihw.gov.au/content/410671" TargetMode="External" Id="R5056b6bafe0d4fd9" /><Relationship Type="http://schemas.openxmlformats.org/officeDocument/2006/relationships/hyperlink" Target="https://meteor-uat.aihw.gov.au/content/392479" TargetMode="External" Id="Rbc26c98e9b324224" /><Relationship Type="http://schemas.openxmlformats.org/officeDocument/2006/relationships/hyperlink" Target="https://meteor-uat.aihw.gov.au/content/396923" TargetMode="External" Id="R29a86b95339c471e" /><Relationship Type="http://schemas.openxmlformats.org/officeDocument/2006/relationships/hyperlink" Target="https://meteor-uat.aihw.gov.au/RegistrationAuthority/3" TargetMode="External" Id="R0e9b6c1dbbb14f0f" /><Relationship Type="http://schemas.openxmlformats.org/officeDocument/2006/relationships/hyperlink" Target="https://meteor-uat.aihw.gov.au/content/429297" TargetMode="External" Id="R8174152e19cb4abe" /><Relationship Type="http://schemas.openxmlformats.org/officeDocument/2006/relationships/hyperlink" Target="https://meteor-uat.aihw.gov.au/RegistrationAuthority/14" TargetMode="External" Id="Rc9e77d71de4c4654" /><Relationship Type="http://schemas.openxmlformats.org/officeDocument/2006/relationships/hyperlink" Target="https://meteor-uat.aihw.gov.au/content/421655" TargetMode="External" Id="R78d765252c574957" /><Relationship Type="http://schemas.openxmlformats.org/officeDocument/2006/relationships/hyperlink" Target="https://meteor-uat.aihw.gov.au/RegistrationAuthority/14" TargetMode="External" Id="R587c9ebdb0844f51" /><Relationship Type="http://schemas.openxmlformats.org/officeDocument/2006/relationships/hyperlink" Target="https://meteor-uat.aihw.gov.au/content/425757" TargetMode="External" Id="R66f7f37281ea42ba" /><Relationship Type="http://schemas.openxmlformats.org/officeDocument/2006/relationships/hyperlink" Target="https://meteor-uat.aihw.gov.au/RegistrationAuthority/9" TargetMode="External" Id="R318f85d6baca46a3" /></Relationships>
</file>

<file path=word/_rels/header1.xml.rels>&#65279;<?xml version="1.0" encoding="utf-8"?><Relationships xmlns="http://schemas.openxmlformats.org/package/2006/relationships"><Relationship Type="http://schemas.openxmlformats.org/officeDocument/2006/relationships/image" Target="/media/image.png" Id="R842c649d79974bab" /></Relationships>
</file>