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5567af395445f"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aa629ef96422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caesarean section was performed for the most recent previous pregnancy that resulted in a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83c395740149d5">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6d08bdd9d477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woman's most recent previous pregnancy that ended as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3a8db05ba3412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5cd26dad5840e9">
              <w:r>
                <w:rPr>
                  <w:rStyle w:val="Hyperlink"/>
                </w:rPr>
                <w:t xml:space="preserve">Caesarean section at most recent previous birth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fbb3da13a3479e">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ec17448634d2c">
              <w:r>
                <w:rPr>
                  <w:rStyle w:val="Hyperlink"/>
                  <w:color w:val="244061"/>
                </w:rPr>
                <w:t xml:space="preserve">Housing assistance</w:t>
              </w:r>
            </w:hyperlink>
            <w:r>
              <w:rPr>
                <w:rStyle w:val="row-content"/>
                <w:color w:val="244061"/>
              </w:rPr>
              <w:t xml:space="preserve">, Recorded 26/10/2011</w:t>
            </w:r>
          </w:p>
          <w:p>
            <w:pPr>
              <w:spacing w:before="0" w:after="0"/>
            </w:pPr>
            <w:hyperlink w:history="true" r:id="R0a7c2ed841a34dc3">
              <w:r>
                <w:rPr>
                  <w:rStyle w:val="Hyperlink"/>
                  <w:color w:val="244061"/>
                </w:rPr>
                <w:t xml:space="preserve">Early Childhood</w:t>
              </w:r>
            </w:hyperlink>
            <w:r>
              <w:rPr>
                <w:rStyle w:val="row-content"/>
                <w:color w:val="244061"/>
              </w:rPr>
              <w:t xml:space="preserve">, Recorded 26/10/2011</w:t>
            </w:r>
          </w:p>
          <w:p>
            <w:pPr>
              <w:spacing w:before="0" w:after="0"/>
            </w:pPr>
            <w:hyperlink w:history="true" r:id="R1cd1cba60f4747c0">
              <w:r>
                <w:rPr>
                  <w:rStyle w:val="Hyperlink"/>
                  <w:color w:val="244061"/>
                </w:rPr>
                <w:t xml:space="preserve">Homelessness</w:t>
              </w:r>
            </w:hyperlink>
            <w:r>
              <w:rPr>
                <w:rStyle w:val="row-content"/>
                <w:color w:val="244061"/>
              </w:rPr>
              <w:t xml:space="preserve">, Recorded 26/10/2011</w:t>
            </w:r>
          </w:p>
          <w:p>
            <w:pPr>
              <w:spacing w:before="0" w:after="0"/>
            </w:pPr>
            <w:hyperlink w:history="true" r:id="Rdd5b5b418b0a475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dd7b3297074c4b">
              <w:r>
                <w:rPr>
                  <w:rStyle w:val="Hyperlink"/>
                  <w:color w:val="244061"/>
                </w:rPr>
                <w:t xml:space="preserve">Health!</w:t>
              </w:r>
            </w:hyperlink>
            <w:r>
              <w:rPr>
                <w:rStyle w:val="row-content"/>
                <w:color w:val="244061"/>
              </w:rPr>
              <w:t xml:space="preserve">, Standard 07/03/2014</w:t>
            </w:r>
          </w:p>
          <w:p>
            <w:pPr>
              <w:spacing w:before="0" w:after="0"/>
            </w:pPr>
            <w:hyperlink w:history="true" r:id="R6cdb14c994094a6a">
              <w:r>
                <w:rPr>
                  <w:rStyle w:val="Hyperlink"/>
                  <w:color w:val="244061"/>
                </w:rPr>
                <w:t xml:space="preserve">Disability</w:t>
              </w:r>
            </w:hyperlink>
            <w:r>
              <w:rPr>
                <w:rStyle w:val="row-content"/>
                <w:color w:val="244061"/>
              </w:rPr>
              <w:t xml:space="preserve">, Standard 13/08/2015</w:t>
            </w:r>
          </w:p>
          <w:p>
            <w:pPr>
              <w:spacing w:before="0" w:after="0"/>
            </w:pPr>
            <w:hyperlink w:history="true" r:id="Rcc16bea5a44f440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completed for all women who give birth.</w:t>
            </w:r>
          </w:p>
          <w:p>
            <w:pPr>
              <w:spacing w:after="160"/>
            </w:pPr>
            <w:r>
              <w:rPr>
                <w:rStyle w:val="row-content-rich-text"/>
              </w:rPr>
              <w:t xml:space="preserve">CODE 7   Not applicable</w:t>
            </w:r>
          </w:p>
          <w:p>
            <w:pPr/>
            <w:r>
              <w:rPr>
                <w:rStyle w:val="row-content-rich-text"/>
              </w:rPr>
              <w:t xml:space="preserve">This code should be applied if the woman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used with other Data elements provides important information on the risk of obstetric care.</w:t>
            </w:r>
          </w:p>
          <w:p>
            <w:pPr/>
            <w:r>
              <w:rPr>
                <w:rStyle w:val="row-content-rich-text"/>
              </w:rPr>
              <w:t xml:space="preserve">This item can be used to determine vaginal births occurring after a caesarean section delivery (VBAC).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49ef0c9b8b4998">
              <w:r>
                <w:rPr>
                  <w:rStyle w:val="Hyperlink"/>
                </w:rPr>
                <w:t xml:space="preserve">Female—caesarean section indicator (last previous birth) code N</w:t>
              </w:r>
            </w:hyperlink>
          </w:p>
          <w:p>
            <w:pPr>
              <w:pStyle w:val="registration-status"/>
              <w:spacing w:before="0" w:after="0"/>
            </w:pPr>
            <w:hyperlink w:history="true" r:id="R7fb6b676f7ae41d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c471a1d7c924c49">
              <w:r>
                <w:rPr>
                  <w:rStyle w:val="Hyperlink"/>
                </w:rPr>
                <w:t xml:space="preserve">Female—caesarean section at most recent previous birth indicator, code N</w:t>
              </w:r>
            </w:hyperlink>
          </w:p>
          <w:p>
            <w:pPr>
              <w:pStyle w:val="registration-status"/>
              <w:spacing w:before="0" w:after="0"/>
            </w:pPr>
            <w:hyperlink w:history="true" r:id="R15208a45f50547c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35893d43ee4396">
              <w:r>
                <w:rPr>
                  <w:rStyle w:val="Hyperlink"/>
                </w:rPr>
                <w:t xml:space="preserve">Perinatal NMDS 2014-18</w:t>
              </w:r>
            </w:hyperlink>
          </w:p>
          <w:p>
            <w:pPr>
              <w:pStyle w:val="registration-status"/>
              <w:spacing w:before="0" w:after="0"/>
            </w:pPr>
            <w:hyperlink w:history="true" r:id="Rc0daa5d5c62b49e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097b3b591a74ed9">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c94869e543394903">
              <w:r>
                <w:rPr>
                  <w:rStyle w:val="Hyperlink"/>
                  <w:color w:val="244061"/>
                </w:rPr>
                <w:t xml:space="preserve">Health!</w:t>
              </w:r>
            </w:hyperlink>
            <w:r>
              <w:rPr>
                <w:rStyle w:val="row-content"/>
                <w:color w:val="244061"/>
              </w:rPr>
              <w:t xml:space="preserve">, Superseded 19/06/2019</w:t>
            </w:r>
          </w:p>
          <w:p>
            <w:r>
              <w:br/>
            </w:r>
            <w:hyperlink w:history="true" r:id="R7d67da49178e4fc1">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49118c849016496b">
              <w:r>
                <w:rPr>
                  <w:rStyle w:val="Hyperlink"/>
                  <w:color w:val="244061"/>
                </w:rPr>
                <w:t xml:space="preserve">Health!</w:t>
              </w:r>
            </w:hyperlink>
            <w:r>
              <w:rPr>
                <w:rStyle w:val="row-content"/>
                <w:color w:val="244061"/>
              </w:rPr>
              <w:t xml:space="preserve">, Superseded 16/09/2020</w:t>
            </w:r>
          </w:p>
          <w:p>
            <w:r>
              <w:br/>
            </w:r>
            <w:hyperlink w:history="true" r:id="R119993a7a18a4489">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0de8e7a7e2d247f1">
              <w:r>
                <w:rPr>
                  <w:rStyle w:val="Hyperlink"/>
                  <w:color w:val="244061"/>
                </w:rPr>
                <w:t xml:space="preserve">Health!</w:t>
              </w:r>
            </w:hyperlink>
            <w:r>
              <w:rPr>
                <w:rStyle w:val="row-content"/>
                <w:color w:val="244061"/>
              </w:rPr>
              <w:t xml:space="preserve">, Superseded 17/12/2021</w:t>
            </w:r>
          </w:p>
          <w:p>
            <w:r>
              <w:br/>
            </w:r>
            <w:hyperlink w:history="true" r:id="R739a2e8f0e144882">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7c67c5ef71924034">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6e0a16847a884390">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6fd7ae5748b54120">
              <w:r>
                <w:rPr>
                  <w:rStyle w:val="Hyperlink"/>
                  <w:color w:val="244061"/>
                </w:rPr>
                <w:t xml:space="preserve">Health!</w:t>
              </w:r>
            </w:hyperlink>
            <w:r>
              <w:rPr>
                <w:rStyle w:val="row-content"/>
                <w:color w:val="244061"/>
              </w:rPr>
              <w:t xml:space="preserve">, Superseded 19/06/2019</w:t>
            </w:r>
          </w:p>
          <w:p>
            <w:r>
              <w:br/>
            </w:r>
            <w:hyperlink w:history="true" r:id="Rb75f5f4f5f264c03">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bd243838367b400e">
              <w:r>
                <w:rPr>
                  <w:rStyle w:val="Hyperlink"/>
                  <w:color w:val="244061"/>
                </w:rPr>
                <w:t xml:space="preserve">Health!</w:t>
              </w:r>
            </w:hyperlink>
            <w:r>
              <w:rPr>
                <w:rStyle w:val="row-content"/>
                <w:color w:val="244061"/>
              </w:rPr>
              <w:t xml:space="preserve">, Superseded 16/09/2020</w:t>
            </w:r>
          </w:p>
          <w:p>
            <w:r>
              <w:br/>
            </w:r>
            <w:hyperlink w:history="true" r:id="Rad359948a90741e1">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db4230b904ad4885">
              <w:r>
                <w:rPr>
                  <w:rStyle w:val="Hyperlink"/>
                  <w:color w:val="244061"/>
                </w:rPr>
                <w:t xml:space="preserve">Health!</w:t>
              </w:r>
            </w:hyperlink>
            <w:r>
              <w:rPr>
                <w:rStyle w:val="row-content"/>
                <w:color w:val="244061"/>
              </w:rPr>
              <w:t xml:space="preserve">, Superseded 17/12/2021</w:t>
            </w:r>
          </w:p>
          <w:p>
            <w:r>
              <w:br/>
            </w:r>
            <w:hyperlink w:history="true" r:id="R8b788190143a4ccc">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e53e8b267b18488b">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1b2e838965a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1bdbba651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2e838965a4268" /><Relationship Type="http://schemas.openxmlformats.org/officeDocument/2006/relationships/header" Target="/word/header1.xml" Id="Rc38bb0f3b5d346fd" /><Relationship Type="http://schemas.openxmlformats.org/officeDocument/2006/relationships/settings" Target="/word/settings.xml" Id="Ra126fe9712084613" /><Relationship Type="http://schemas.openxmlformats.org/officeDocument/2006/relationships/styles" Target="/word/styles.xml" Id="R234057d8e58c4961" /><Relationship Type="http://schemas.openxmlformats.org/officeDocument/2006/relationships/hyperlink" Target="https://meteor-uat.aihw.gov.au/RegistrationAuthority/14" TargetMode="External" Id="Rad9aa629ef964227" /><Relationship Type="http://schemas.openxmlformats.org/officeDocument/2006/relationships/hyperlink" Target="https://meteor-uat.aihw.gov.au/content/495926" TargetMode="External" Id="R4083c395740149d5" /><Relationship Type="http://schemas.openxmlformats.org/officeDocument/2006/relationships/hyperlink" Target="https://meteor-uat.aihw.gov.au/RegistrationAuthority/14" TargetMode="External" Id="Rf366d08bdd9d4772" /><Relationship Type="http://schemas.openxmlformats.org/officeDocument/2006/relationships/hyperlink" Target="https://meteor-uat.aihw.gov.au/content/269000" TargetMode="External" Id="Rf13a8db05ba34129" /><Relationship Type="http://schemas.openxmlformats.org/officeDocument/2006/relationships/hyperlink" Target="https://meteor-uat.aihw.gov.au/content/495920" TargetMode="External" Id="R945cd26dad5840e9" /><Relationship Type="http://schemas.openxmlformats.org/officeDocument/2006/relationships/hyperlink" Target="https://meteor-uat.aihw.gov.au/content/464978" TargetMode="External" Id="R27fbb3da13a3479e" /><Relationship Type="http://schemas.openxmlformats.org/officeDocument/2006/relationships/hyperlink" Target="https://meteor-uat.aihw.gov.au/RegistrationAuthority/13" TargetMode="External" Id="Raa2ec17448634d2c" /><Relationship Type="http://schemas.openxmlformats.org/officeDocument/2006/relationships/hyperlink" Target="https://meteor-uat.aihw.gov.au/RegistrationAuthority/15" TargetMode="External" Id="R0a7c2ed841a34dc3" /><Relationship Type="http://schemas.openxmlformats.org/officeDocument/2006/relationships/hyperlink" Target="https://meteor-uat.aihw.gov.au/RegistrationAuthority/16" TargetMode="External" Id="R1cd1cba60f4747c0" /><Relationship Type="http://schemas.openxmlformats.org/officeDocument/2006/relationships/hyperlink" Target="https://meteor-uat.aihw.gov.au/RegistrationAuthority/3" TargetMode="External" Id="Rdd5b5b418b0a4753" /><Relationship Type="http://schemas.openxmlformats.org/officeDocument/2006/relationships/hyperlink" Target="https://meteor-uat.aihw.gov.au/RegistrationAuthority/14" TargetMode="External" Id="Ra2dd7b3297074c4b" /><Relationship Type="http://schemas.openxmlformats.org/officeDocument/2006/relationships/hyperlink" Target="https://meteor-uat.aihw.gov.au/RegistrationAuthority/18" TargetMode="External" Id="R6cdb14c994094a6a" /><Relationship Type="http://schemas.openxmlformats.org/officeDocument/2006/relationships/hyperlink" Target="https://meteor-uat.aihw.gov.au/RegistrationAuthority/1" TargetMode="External" Id="Rcc16bea5a44f4404" /><Relationship Type="http://schemas.openxmlformats.org/officeDocument/2006/relationships/hyperlink" Target="https://meteor-uat.aihw.gov.au/content/301993" TargetMode="External" Id="Raa49ef0c9b8b4998" /><Relationship Type="http://schemas.openxmlformats.org/officeDocument/2006/relationships/hyperlink" Target="https://meteor-uat.aihw.gov.au/RegistrationAuthority/14" TargetMode="External" Id="R7fb6b676f7ae41db" /><Relationship Type="http://schemas.openxmlformats.org/officeDocument/2006/relationships/hyperlink" Target="https://meteor-uat.aihw.gov.au/content/673248" TargetMode="External" Id="R9c471a1d7c924c49" /><Relationship Type="http://schemas.openxmlformats.org/officeDocument/2006/relationships/hyperlink" Target="https://meteor-uat.aihw.gov.au/RegistrationAuthority/14" TargetMode="External" Id="R15208a45f50547c9" /><Relationship Type="http://schemas.openxmlformats.org/officeDocument/2006/relationships/hyperlink" Target="https://meteor-uat.aihw.gov.au/content/517456" TargetMode="External" Id="R7235893d43ee4396" /><Relationship Type="http://schemas.openxmlformats.org/officeDocument/2006/relationships/hyperlink" Target="https://meteor-uat.aihw.gov.au/RegistrationAuthority/14" TargetMode="External" Id="Rc0daa5d5c62b49ea" /><Relationship Type="http://schemas.openxmlformats.org/officeDocument/2006/relationships/hyperlink" Target="https://meteor-uat.aihw.gov.au/content/690174" TargetMode="External" Id="R3097b3b591a74ed9" /><Relationship Type="http://schemas.openxmlformats.org/officeDocument/2006/relationships/hyperlink" Target="https://meteor-uat.aihw.gov.au/RegistrationAuthority/14" TargetMode="External" Id="Rc94869e543394903" /><Relationship Type="http://schemas.openxmlformats.org/officeDocument/2006/relationships/hyperlink" Target="https://meteor-uat.aihw.gov.au/content/717550" TargetMode="External" Id="R7d67da49178e4fc1" /><Relationship Type="http://schemas.openxmlformats.org/officeDocument/2006/relationships/hyperlink" Target="https://meteor-uat.aihw.gov.au/RegistrationAuthority/14" TargetMode="External" Id="R49118c849016496b" /><Relationship Type="http://schemas.openxmlformats.org/officeDocument/2006/relationships/hyperlink" Target="https://meteor-uat.aihw.gov.au/content/728736" TargetMode="External" Id="R119993a7a18a4489" /><Relationship Type="http://schemas.openxmlformats.org/officeDocument/2006/relationships/hyperlink" Target="https://meteor-uat.aihw.gov.au/RegistrationAuthority/14" TargetMode="External" Id="R0de8e7a7e2d247f1" /><Relationship Type="http://schemas.openxmlformats.org/officeDocument/2006/relationships/hyperlink" Target="https://meteor-uat.aihw.gov.au/content/613197" TargetMode="External" Id="R739a2e8f0e144882" /><Relationship Type="http://schemas.openxmlformats.org/officeDocument/2006/relationships/hyperlink" Target="https://meteor-uat.aihw.gov.au/RegistrationAuthority/14" TargetMode="External" Id="R7c67c5ef71924034" /><Relationship Type="http://schemas.openxmlformats.org/officeDocument/2006/relationships/hyperlink" Target="https://meteor-uat.aihw.gov.au/content/690174" TargetMode="External" Id="R6e0a16847a884390" /><Relationship Type="http://schemas.openxmlformats.org/officeDocument/2006/relationships/hyperlink" Target="https://meteor-uat.aihw.gov.au/RegistrationAuthority/14" TargetMode="External" Id="R6fd7ae5748b54120" /><Relationship Type="http://schemas.openxmlformats.org/officeDocument/2006/relationships/hyperlink" Target="https://meteor-uat.aihw.gov.au/content/717550" TargetMode="External" Id="Rb75f5f4f5f264c03" /><Relationship Type="http://schemas.openxmlformats.org/officeDocument/2006/relationships/hyperlink" Target="https://meteor-uat.aihw.gov.au/RegistrationAuthority/14" TargetMode="External" Id="Rbd243838367b400e" /><Relationship Type="http://schemas.openxmlformats.org/officeDocument/2006/relationships/hyperlink" Target="https://meteor-uat.aihw.gov.au/content/728736" TargetMode="External" Id="Rad359948a90741e1" /><Relationship Type="http://schemas.openxmlformats.org/officeDocument/2006/relationships/hyperlink" Target="https://meteor-uat.aihw.gov.au/RegistrationAuthority/14" TargetMode="External" Id="Rdb4230b904ad4885" /><Relationship Type="http://schemas.openxmlformats.org/officeDocument/2006/relationships/hyperlink" Target="https://meteor-uat.aihw.gov.au/content/613197" TargetMode="External" Id="R8b788190143a4ccc" /><Relationship Type="http://schemas.openxmlformats.org/officeDocument/2006/relationships/hyperlink" Target="https://meteor-uat.aihw.gov.au/RegistrationAuthority/14" TargetMode="External" Id="Re53e8b267b18488b" /></Relationships>
</file>

<file path=word/_rels/header1.xml.rels>&#65279;<?xml version="1.0" encoding="utf-8"?><Relationships xmlns="http://schemas.openxmlformats.org/package/2006/relationships"><Relationship Type="http://schemas.openxmlformats.org/officeDocument/2006/relationships/image" Target="/media/image.png" Id="Red21bdbba6514c30" /></Relationships>
</file>