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29c35b6fc43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d7b48474f4bc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d00d12be964d45">
              <w:r>
                <w:rPr>
                  <w:rStyle w:val="Hyperlink"/>
                </w:rPr>
                <w:t xml:space="preserve">National Healthcare Agreement (2011)</w:t>
              </w:r>
            </w:hyperlink>
          </w:p>
          <w:p>
            <w:pPr>
              <w:pStyle w:val="registration-status"/>
              <w:spacing w:before="0" w:after="0"/>
            </w:pPr>
            <w:hyperlink w:history="true" r:id="R5f6cbae0ef564fe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e6fdf01db1446e">
              <w:r>
                <w:rPr>
                  <w:rStyle w:val="Hyperlink"/>
                </w:rPr>
                <w:t xml:space="preserve">Prevention</w:t>
              </w:r>
            </w:hyperlink>
          </w:p>
          <w:p>
            <w:pPr>
              <w:pStyle w:val="registration-status"/>
              <w:spacing w:before="0" w:after="0"/>
            </w:pPr>
            <w:hyperlink w:history="true" r:id="Rd129478dc3ff48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117a18542546be">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074a4c89359b4ab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hepatitis B, diptheria, tetanus and pertussis, </w:t>
            </w:r>
            <w:r>
              <w:rPr>
                <w:rStyle w:val="row-content-rich-text"/>
                <w:i/>
              </w:rPr>
              <w:t xml:space="preserve">Haemophilus influenzae </w:t>
            </w:r>
            <w:r>
              <w:rPr>
                <w:rStyle w:val="row-content-rich-text"/>
              </w:rPr>
              <w:t xml:space="preserve">type b, poliomyelitis, pneumococcal disease, rotavirus, measles, mumps, rubella, meningococcal C, and varicella.</w:t>
            </w:r>
          </w:p>
          <w:p>
            <w:pPr>
              <w:spacing w:after="160"/>
            </w:pPr>
            <w:r>
              <w:rPr>
                <w:rStyle w:val="row-content-rich-text"/>
              </w:rPr>
              <w:t xml:space="preserve">For Indigenous children in Qld, WA, SA and NT, fully vaccinated is defined as vaccinated against all the conditions listed above, plus hepatitis A.</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Report by each disease vaccinated against.</w:t>
            </w:r>
          </w:p>
          <w:p>
            <w:pPr>
              <w:spacing w:after="160"/>
            </w:pPr>
            <w:r>
              <w:rPr>
                <w:rStyle w:val="row-content-rich-text"/>
              </w:rPr>
              <w:t xml:space="preserve">Adults: Rates directly age-standardised.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513b3e83d4b840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d5f3142ce09a4812">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079cbe2ac053482b">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57b164890ec4ce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285b918bc8f4238">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99dda9f67c74ad5">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2010—Nationally (children) by SEIFA Index of Relative Socioeconomic Disadvantage (IRSD) deciles</w:t>
            </w:r>
          </w:p>
          <w:p>
            <w:pPr>
              <w:spacing w:after="160"/>
            </w:pPr>
            <w:r>
              <w:rPr>
                <w:rStyle w:val="row-content-rich-text"/>
              </w:rPr>
              <w:t xml:space="preserve">As at 30 June 2010—State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spacing w:after="160"/>
            </w:pPr>
            <w:r>
              <w:rPr>
                <w:rStyle w:val="row-content-rich-text"/>
              </w:rPr>
              <w:t xml:space="preserve">2009—Nationally (adults) by SEIFA Index of Relative Socioeconomic Disadvantage (IRSD) deciles</w:t>
            </w:r>
          </w:p>
          <w:p>
            <w:pPr>
              <w:spacing w:after="160"/>
            </w:pPr>
            <w:r>
              <w:rPr>
                <w:rStyle w:val="row-content-rich-text"/>
              </w:rPr>
              <w:t xml:space="preserve">2009—State and territory (adults) by:</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2009—State and territory (adults)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6736c14d0e1407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3bb200194e274c99">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5c43de6bdca4f67">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reporting from the Australian Childhood Immunisation Register of children who are ‘fully vaccinated’ is based on a subset of 9 of the conditions specified for this indicator, namely diphtheria, tetanus, pertussis, hepatitis B, poliomyelitis, </w:t>
            </w:r>
            <w:r>
              <w:rPr>
                <w:rStyle w:val="row-content-rich-text"/>
                <w:i/>
              </w:rPr>
              <w:t xml:space="preserve">Haemophilus influenzae </w:t>
            </w:r>
            <w:r>
              <w:rPr>
                <w:rStyle w:val="row-content-rich-text"/>
              </w:rPr>
              <w:t xml:space="preserve">type b, measles, mumps and rubella.</w:t>
            </w:r>
          </w:p>
          <w:p>
            <w:pPr>
              <w:spacing w:after="160"/>
            </w:pPr>
            <w:r>
              <w:rPr>
                <w:rStyle w:val="row-content-rich-text"/>
              </w:rPr>
              <w:t xml:space="preserve">Most recent data available for 2011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June 2010</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0d3b0e79424d8a">
              <w:r>
                <w:rPr>
                  <w:rStyle w:val="Hyperlink"/>
                </w:rPr>
                <w:t xml:space="preserve">Accessibility</w:t>
              </w:r>
            </w:hyperlink>
            <w:r>
              <w:br/>
            </w:r>
            <w:r>
              <w:br/>
            </w:r>
            <w:hyperlink w:history="true" r:id="R1844a99de529408b">
              <w:r>
                <w:rPr>
                  <w:rStyle w:val="Hyperlink"/>
                </w:rPr>
                <w:t xml:space="preserve">Health behaviours</w:t>
              </w:r>
            </w:hyperlink>
            <w:r>
              <w:br/>
            </w:r>
            <w:r>
              <w:br/>
            </w:r>
          </w:p>
          <w:p>
            <w:hyperlink w:history="true" r:id="R89a1b7a1964a44b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aafff36f05425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b4a4743e844963">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330954fee00047b7">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w:t>
            </w:r>
            <w:r>
              <w:rPr>
                <w:rStyle w:val="row-content-rich-text"/>
              </w:rPr>
              <w:t xml:space="preserve">:</w:t>
            </w:r>
          </w:p>
          <w:p>
            <w:pPr>
              <w:pStyle w:val="ListParagraph"/>
              <w:numPr>
                <w:ilvl w:val="0"/>
                <w:numId w:val="4"/>
              </w:numPr>
            </w:pPr>
            <w:r>
              <w:rPr>
                <w:rStyle w:val="row-content-rich-text"/>
              </w:rPr>
              <w:t xml:space="preserve">Maintain and/or improve immunisation rates of 90% for children aged five under the National Immunisation Program Schedule.</w:t>
            </w:r>
          </w:p>
          <w:p>
            <w:pPr>
              <w:pStyle w:val="ListParagraph"/>
              <w:numPr>
                <w:ilvl w:val="0"/>
                <w:numId w:val="4"/>
              </w:numPr>
            </w:pPr>
            <w:r>
              <w:rPr>
                <w:rStyle w:val="row-content-rich-text"/>
              </w:rPr>
              <w:t xml:space="preserve">Percentage of Indigenous children immunised compared to non-Indigenous children under the National Immunisation Program Schedule compared to previous year.</w:t>
            </w:r>
          </w:p>
          <w:p>
            <w:pPr>
              <w:pStyle w:val="ListParagraph"/>
              <w:numPr>
                <w:ilvl w:val="0"/>
                <w:numId w:val="4"/>
              </w:numPr>
            </w:pPr>
            <w:r>
              <w:rPr>
                <w:rStyle w:val="row-content-rich-text"/>
              </w:rPr>
              <w:t xml:space="preserve">Maintain or increase percentage of Australians aged 65 years and over who receive current year vaccine for influenza and initial/booster vaccine against pneumococcal disease compared to previous year.</w:t>
            </w:r>
          </w:p>
          <w:p>
            <w:pPr>
              <w:pStyle w:val="ListParagraph"/>
              <w:numPr>
                <w:ilvl w:val="0"/>
                <w:numId w:val="4"/>
              </w:numPr>
            </w:pPr>
            <w:r>
              <w:rPr>
                <w:rStyle w:val="row-content-rich-text"/>
              </w:rPr>
              <w:t xml:space="preserve">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6d52c73fb47c0">
              <w:r>
                <w:rPr>
                  <w:rStyle w:val="Hyperlink"/>
                </w:rPr>
                <w:t xml:space="preserve">National Healthcare Agreement: P09-Immunisation rates for vaccines in the national schedule, 2010</w:t>
              </w:r>
            </w:hyperlink>
          </w:p>
          <w:p>
            <w:pPr>
              <w:pStyle w:val="registration-status"/>
              <w:spacing w:before="0" w:after="0"/>
            </w:pPr>
            <w:hyperlink w:history="true" r:id="Raecf480264744fc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e3a90cd5f5940a0">
              <w:r>
                <w:rPr>
                  <w:rStyle w:val="Hyperlink"/>
                </w:rPr>
                <w:t xml:space="preserve">National Healthcare Agreement: PI 09-Immunisation rates for vaccines in the national schedule, 2012</w:t>
              </w:r>
            </w:hyperlink>
          </w:p>
          <w:p>
            <w:pPr>
              <w:pStyle w:val="registration-status"/>
              <w:spacing w:before="0" w:after="0"/>
            </w:pPr>
            <w:hyperlink w:history="true" r:id="R73891feb00dd45a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e56e4b2174640a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c147d04f04934d0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8f9ff5cecca4bd6">
              <w:r>
                <w:rPr>
                  <w:rStyle w:val="Hyperlink"/>
                </w:rPr>
                <w:t xml:space="preserve">National Healthcare Agreement: PI 09-Immunisation rates for vaccines in the national schedule (Adult Vaccination Survey), 2011 QS</w:t>
              </w:r>
            </w:hyperlink>
          </w:p>
          <w:p>
            <w:pPr>
              <w:pStyle w:val="registration-status"/>
              <w:spacing w:before="0" w:after="0"/>
            </w:pPr>
            <w:hyperlink w:history="true" r:id="Racaa699fb0d64d75">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eec55bb4f14a4ceb">
              <w:r>
                <w:rPr>
                  <w:rStyle w:val="Hyperlink"/>
                </w:rPr>
                <w:t xml:space="preserve">National Healthcare Agreement: PI 13-Proportion of children with 4th year developmental health check, 2011</w:t>
              </w:r>
            </w:hyperlink>
          </w:p>
          <w:p>
            <w:pPr>
              <w:pStyle w:val="registration-status"/>
              <w:spacing w:before="0" w:after="0"/>
            </w:pPr>
            <w:hyperlink w:history="true" r:id="R0dfc9ec84a49480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00486ab59444e07">
              <w:r>
                <w:rPr>
                  <w:rStyle w:val="Hyperlink"/>
                </w:rPr>
                <w:t xml:space="preserve">National Healthcare Agreement: PI 19-Infant and young child mortality rate, 2011</w:t>
              </w:r>
            </w:hyperlink>
          </w:p>
          <w:p>
            <w:pPr>
              <w:pStyle w:val="registration-status"/>
              <w:spacing w:before="0" w:after="0"/>
            </w:pPr>
            <w:hyperlink w:history="true" r:id="Rfd2e371507d645a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3fd1c6203bb4384">
              <w:r>
                <w:rPr>
                  <w:rStyle w:val="Hyperlink"/>
                </w:rPr>
                <w:t xml:space="preserve">National Healthcare Agreement: PI 20-Potentially avoidable deaths, 2011</w:t>
              </w:r>
            </w:hyperlink>
          </w:p>
          <w:p>
            <w:pPr>
              <w:pStyle w:val="registration-status"/>
              <w:spacing w:before="0" w:after="0"/>
            </w:pPr>
            <w:hyperlink w:history="true" r:id="Ra206c3debab84c7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4585ffd759c406f">
              <w:r>
                <w:rPr>
                  <w:rStyle w:val="Hyperlink"/>
                </w:rPr>
                <w:t xml:space="preserve">National Healthcare Agreement: PI 22-Selected potentially preventable hospitalisations, 2011</w:t>
              </w:r>
            </w:hyperlink>
          </w:p>
          <w:p>
            <w:pPr>
              <w:pStyle w:val="registration-status"/>
              <w:spacing w:before="0" w:after="0"/>
            </w:pPr>
            <w:hyperlink w:history="true" r:id="R77e91b698427487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0975a30ea04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fb3e1a2ae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75a30ea044e94" /><Relationship Type="http://schemas.openxmlformats.org/officeDocument/2006/relationships/header" Target="/word/header1.xml" Id="Rad47aac0b5e240a0" /><Relationship Type="http://schemas.openxmlformats.org/officeDocument/2006/relationships/settings" Target="/word/settings.xml" Id="R246bc959d57c46a0" /><Relationship Type="http://schemas.openxmlformats.org/officeDocument/2006/relationships/styles" Target="/word/styles.xml" Id="R419c95d72347449c" /><Relationship Type="http://schemas.openxmlformats.org/officeDocument/2006/relationships/numbering" Target="/word/numbering.xml" Id="R04ee78c1146747da" /><Relationship Type="http://schemas.openxmlformats.org/officeDocument/2006/relationships/hyperlink" Target="https://meteor-uat.aihw.gov.au/RegistrationAuthority/14" TargetMode="External" Id="Ree2d7b48474f4bcb" /><Relationship Type="http://schemas.openxmlformats.org/officeDocument/2006/relationships/hyperlink" Target="https://meteor-uat.aihw.gov.au/content/423587" TargetMode="External" Id="Rb3d00d12be964d45" /><Relationship Type="http://schemas.openxmlformats.org/officeDocument/2006/relationships/hyperlink" Target="https://meteor-uat.aihw.gov.au/RegistrationAuthority/14" TargetMode="External" Id="R5f6cbae0ef564fe8" /><Relationship Type="http://schemas.openxmlformats.org/officeDocument/2006/relationships/hyperlink" Target="https://meteor-uat.aihw.gov.au/content/393136" TargetMode="External" Id="R2fe6fdf01db1446e" /><Relationship Type="http://schemas.openxmlformats.org/officeDocument/2006/relationships/hyperlink" Target="https://meteor-uat.aihw.gov.au/RegistrationAuthority/14" TargetMode="External" Id="Rd129478dc3ff4891" /><Relationship Type="http://schemas.openxmlformats.org/officeDocument/2006/relationships/hyperlink" Target="https://meteor-uat.aihw.gov.au/content/447906" TargetMode="External" Id="Rbe117a18542546be" /><Relationship Type="http://schemas.openxmlformats.org/officeDocument/2006/relationships/hyperlink" Target="https://meteor-uat.aihw.gov.au/RegistrationAuthority/14" TargetMode="External" Id="R074a4c89359b4ab8" /><Relationship Type="http://schemas.openxmlformats.org/officeDocument/2006/relationships/hyperlink" Target="https://meteor-uat.aihw.gov.au/content/394146" TargetMode="External" Id="R513b3e83d4b840b6" /><Relationship Type="http://schemas.openxmlformats.org/officeDocument/2006/relationships/hyperlink" Target="https://meteor-uat.aihw.gov.au/content/394254" TargetMode="External" Id="Rd5f3142ce09a4812" /><Relationship Type="http://schemas.openxmlformats.org/officeDocument/2006/relationships/hyperlink" Target="https://meteor-uat.aihw.gov.au/content/426232" TargetMode="External" Id="R079cbe2ac053482b" /><Relationship Type="http://schemas.openxmlformats.org/officeDocument/2006/relationships/hyperlink" Target="https://meteor-uat.aihw.gov.au/content/394146" TargetMode="External" Id="R357b164890ec4ce6" /><Relationship Type="http://schemas.openxmlformats.org/officeDocument/2006/relationships/hyperlink" Target="https://meteor-uat.aihw.gov.au/content/394254" TargetMode="External" Id="R6285b918bc8f4238" /><Relationship Type="http://schemas.openxmlformats.org/officeDocument/2006/relationships/hyperlink" Target="https://meteor-uat.aihw.gov.au/content/426232" TargetMode="External" Id="R899dda9f67c74ad5" /><Relationship Type="http://schemas.openxmlformats.org/officeDocument/2006/relationships/hyperlink" Target="https://meteor-uat.aihw.gov.au/content/394254" TargetMode="External" Id="R76736c14d0e14070" /><Relationship Type="http://schemas.openxmlformats.org/officeDocument/2006/relationships/hyperlink" Target="https://meteor-uat.aihw.gov.au/content/394254" TargetMode="External" Id="R3bb200194e274c99" /><Relationship Type="http://schemas.openxmlformats.org/officeDocument/2006/relationships/hyperlink" Target="https://meteor-uat.aihw.gov.au/content/426232" TargetMode="External" Id="R65c43de6bdca4f67" /><Relationship Type="http://schemas.openxmlformats.org/officeDocument/2006/relationships/hyperlink" Target="https://meteor-uat.aihw.gov.au/content/392591" TargetMode="External" Id="R4e0d3b0e79424d8a" /><Relationship Type="http://schemas.openxmlformats.org/officeDocument/2006/relationships/hyperlink" Target="https://meteor-uat.aihw.gov.au/content/392579" TargetMode="External" Id="R1844a99de529408b" /><Relationship Type="http://schemas.openxmlformats.org/officeDocument/2006/relationships/hyperlink" Target="https://meteor-uat.aihw.gov.au/content/392587" TargetMode="External" Id="R89a1b7a1964a44bb" /><Relationship Type="http://schemas.openxmlformats.org/officeDocument/2006/relationships/hyperlink" Target="https://meteor-uat.aihw.gov.au/content/394146" TargetMode="External" Id="Rdaaafff36f054255" /><Relationship Type="http://schemas.openxmlformats.org/officeDocument/2006/relationships/hyperlink" Target="https://meteor-uat.aihw.gov.au/content/394254" TargetMode="External" Id="Rdab4a4743e844963" /><Relationship Type="http://schemas.openxmlformats.org/officeDocument/2006/relationships/hyperlink" Target="https://meteor-uat.aihw.gov.au/content/426232" TargetMode="External" Id="R330954fee00047b7" /><Relationship Type="http://schemas.openxmlformats.org/officeDocument/2006/relationships/hyperlink" Target="https://meteor-uat.aihw.gov.au/content/394250" TargetMode="External" Id="Rfb76d52c73fb47c0" /><Relationship Type="http://schemas.openxmlformats.org/officeDocument/2006/relationships/hyperlink" Target="https://meteor-uat.aihw.gov.au/RegistrationAuthority/14" TargetMode="External" Id="Raecf480264744fca" /><Relationship Type="http://schemas.openxmlformats.org/officeDocument/2006/relationships/hyperlink" Target="https://meteor-uat.aihw.gov.au/content/436839" TargetMode="External" Id="R7e3a90cd5f5940a0" /><Relationship Type="http://schemas.openxmlformats.org/officeDocument/2006/relationships/hyperlink" Target="https://meteor-uat.aihw.gov.au/RegistrationAuthority/14" TargetMode="External" Id="R73891feb00dd45a7" /><Relationship Type="http://schemas.openxmlformats.org/officeDocument/2006/relationships/hyperlink" Target="https://meteor-uat.aihw.gov.au/content/429180" TargetMode="External" Id="R3e56e4b2174640ae" /><Relationship Type="http://schemas.openxmlformats.org/officeDocument/2006/relationships/hyperlink" Target="https://meteor-uat.aihw.gov.au/RegistrationAuthority/14" TargetMode="External" Id="Rc147d04f04934d09" /><Relationship Type="http://schemas.openxmlformats.org/officeDocument/2006/relationships/hyperlink" Target="https://meteor-uat.aihw.gov.au/content/447917" TargetMode="External" Id="Ra8f9ff5cecca4bd6" /><Relationship Type="http://schemas.openxmlformats.org/officeDocument/2006/relationships/hyperlink" Target="https://meteor-uat.aihw.gov.au/RegistrationAuthority/14" TargetMode="External" Id="Racaa699fb0d64d75" /><Relationship Type="http://schemas.openxmlformats.org/officeDocument/2006/relationships/hyperlink" Target="https://meteor-uat.aihw.gov.au/content/421660" TargetMode="External" Id="Reec55bb4f14a4ceb" /><Relationship Type="http://schemas.openxmlformats.org/officeDocument/2006/relationships/hyperlink" Target="https://meteor-uat.aihw.gov.au/RegistrationAuthority/14" TargetMode="External" Id="R0dfc9ec84a494807" /><Relationship Type="http://schemas.openxmlformats.org/officeDocument/2006/relationships/hyperlink" Target="https://meteor-uat.aihw.gov.au/content/421655" TargetMode="External" Id="R500486ab59444e07" /><Relationship Type="http://schemas.openxmlformats.org/officeDocument/2006/relationships/hyperlink" Target="https://meteor-uat.aihw.gov.au/RegistrationAuthority/14" TargetMode="External" Id="Rfd2e371507d645a8" /><Relationship Type="http://schemas.openxmlformats.org/officeDocument/2006/relationships/hyperlink" Target="https://meteor-uat.aihw.gov.au/content/421653" TargetMode="External" Id="Ra3fd1c6203bb4384" /><Relationship Type="http://schemas.openxmlformats.org/officeDocument/2006/relationships/hyperlink" Target="https://meteor-uat.aihw.gov.au/RegistrationAuthority/14" TargetMode="External" Id="Ra206c3debab84c79" /><Relationship Type="http://schemas.openxmlformats.org/officeDocument/2006/relationships/hyperlink" Target="https://meteor-uat.aihw.gov.au/content/421649" TargetMode="External" Id="R74585ffd759c406f" /><Relationship Type="http://schemas.openxmlformats.org/officeDocument/2006/relationships/hyperlink" Target="https://meteor-uat.aihw.gov.au/RegistrationAuthority/14" TargetMode="External" Id="R77e91b6984274879" /></Relationships>
</file>

<file path=word/_rels/header1.xml.rels>&#65279;<?xml version="1.0" encoding="utf-8"?><Relationships xmlns="http://schemas.openxmlformats.org/package/2006/relationships"><Relationship Type="http://schemas.openxmlformats.org/officeDocument/2006/relationships/image" Target="/media/image.png" Id="Reacfb3e1a2ae4578" /></Relationships>
</file>