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dc8ba952fd40ff" /></Relationships>
</file>

<file path=word/document.xml><?xml version="1.0" encoding="utf-8"?>
<w:document xmlns:r="http://schemas.openxmlformats.org/officeDocument/2006/relationships" xmlns:w="http://schemas.openxmlformats.org/wordprocessingml/2006/main">
  <w:body>
    <w:p>
      <w:pPr>
        <w:pStyle w:val="Title"/>
      </w:pPr>
      <w:r>
        <w:t>Chemotherapy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d3ccd977394eb0">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The chemotherapy cluster consists of those data elements recommended for collection as best practice when the patient is administered chemotherapy as part of the initial course of treatment for cancer. The chemotherapy cluster collects information on the chemotherapy agent or protocol, the number of cycles administered and the start and finish dates of treatment.</w:t>
            </w:r>
          </w:p>
          <w:p>
            <w:pPr>
              <w:spacing w:after="160"/>
            </w:pPr>
            <w:r>
              <w:rPr>
                <w:rStyle w:val="row-content-rich-text"/>
              </w:rPr>
              <w:t xml:space="preserve">Information on the agent and number of cycles of chemotherapy treatment is required to evaluate patterns of care, the effectiveness of different treatment modalities and treatment by patient outcome. Collecting the start and finish dates will enable an estimate of the duration of chemotherapy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Capturing chemotherapy agents and cycles can be problematic. Chemotherapy agents are administered in treatment cycles, either singly or in a combination regimen or protocol of two or more chemotherapy drugs. Treatment may be administered prior to surgery or radiotherapy to reduce the tumour burden (neoadjuvant), concurrent with radiotherapy, following surgery or radiotherapy (adjuvant) or on its own. Regimens may be complex involving many drugs given at different times during the initial course of treatment. In addition, if a patient has an adverse reaction, one of the agents in a combination regimen may be changed.</w:t>
            </w:r>
          </w:p>
          <w:p>
            <w:pPr>
              <w:spacing w:after="160"/>
            </w:pPr>
            <w:r>
              <w:rPr>
                <w:rStyle w:val="row-content-rich-text"/>
              </w:rPr>
              <w:t xml:space="preserve">Furthermore, chemotherapy regimens are often expressed as acronyms identifying the agents used in combination. However, the letters used are not consistent across regimens, and in some cases (for example, "BEACOPP") the same letter is used to represent two different treatments. Finally, treatment protocols may be specific to the treatment centre.</w:t>
            </w:r>
          </w:p>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chemotherapy agents; in all other cases, record the full generic name of each individual chemotherapy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agents and cycles are recorded for each course of chemotherapy administered during the initial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initial course of treatment includes all treatments administered to the patient from diagnosis and before disease progression or recurrence.</w:t>
            </w:r>
          </w:p>
          <w:p>
            <w:pPr>
              <w:spacing w:after="160"/>
            </w:pPr>
            <w:r>
              <w:rPr>
                <w:rStyle w:val="row-content-rich-text"/>
              </w:rPr>
              <w:t xml:space="preserve">The start date and completion date of chemotherapy are recorded once only for chemotherapy administered during the initial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2010. National health data dictionary. Version 15. National health data dictionary series. Cat. no. HWI 107. Canberra: AIHW</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4e48d471b14afb">
              <w:r>
                <w:rPr>
                  <w:rStyle w:val="Hyperlink"/>
                </w:rPr>
                <w:t xml:space="preserve">Chemotherapy for cancer cluster</w:t>
              </w:r>
            </w:hyperlink>
          </w:p>
          <w:p>
            <w:pPr>
              <w:pStyle w:val="registration-status"/>
              <w:spacing w:before="0" w:after="0"/>
            </w:pPr>
            <w:hyperlink w:history="true" r:id="R959d3c9a3d634970">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32fe0d8ce3084d22">
              <w:r>
                <w:rPr>
                  <w:rStyle w:val="Hyperlink"/>
                </w:rPr>
                <w:t xml:space="preserve">Cancer treatment—cancer treatment type, code N[N]</w:t>
              </w:r>
            </w:hyperlink>
          </w:p>
          <w:p>
            <w:pPr>
              <w:pStyle w:val="registration-status"/>
              <w:spacing w:before="0" w:after="0"/>
            </w:pPr>
            <w:hyperlink w:history="true" r:id="R7fe7335a431b4c7d">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c5224f3cb24ecc">
              <w:r>
                <w:rPr>
                  <w:rStyle w:val="Hyperlink"/>
                </w:rPr>
                <w:t xml:space="preserve">Cancer (clinical) DSS</w:t>
              </w:r>
            </w:hyperlink>
          </w:p>
          <w:p>
            <w:pPr>
              <w:pStyle w:val="registration-status"/>
              <w:spacing w:before="0" w:after="0"/>
            </w:pPr>
            <w:hyperlink w:history="true" r:id="R162daaefdfc6469b">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patient receiving chemotherapy.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4f6737b7294336">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b921d50d974e5c">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3f01307dcf4ffe">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8c013a67fe499b">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de7bee185d498f">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e6960699581e47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418323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2228b5ffa54e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960699581e47e2" /><Relationship Type="http://schemas.openxmlformats.org/officeDocument/2006/relationships/header" Target="/word/header1.xml" Id="R8931f3f8f788419c" /><Relationship Type="http://schemas.openxmlformats.org/officeDocument/2006/relationships/settings" Target="/word/settings.xml" Id="R41011db2b88248c0" /><Relationship Type="http://schemas.openxmlformats.org/officeDocument/2006/relationships/styles" Target="/word/styles.xml" Id="R730e29fd020940ae" /><Relationship Type="http://schemas.openxmlformats.org/officeDocument/2006/relationships/hyperlink" Target="https://meteor-uat.aihw.gov.au/RegistrationAuthority/14" TargetMode="External" Id="R72d3ccd977394eb0" /><Relationship Type="http://schemas.openxmlformats.org/officeDocument/2006/relationships/hyperlink" Target="https://meteor-uat.aihw.gov.au/content/561228" TargetMode="External" Id="Rb34e48d471b14afb" /><Relationship Type="http://schemas.openxmlformats.org/officeDocument/2006/relationships/hyperlink" Target="https://meteor-uat.aihw.gov.au/RegistrationAuthority/14" TargetMode="External" Id="R959d3c9a3d634970" /><Relationship Type="http://schemas.openxmlformats.org/officeDocument/2006/relationships/hyperlink" Target="https://meteor-uat.aihw.gov.au/content/399629" TargetMode="External" Id="R32fe0d8ce3084d22" /><Relationship Type="http://schemas.openxmlformats.org/officeDocument/2006/relationships/hyperlink" Target="https://meteor-uat.aihw.gov.au/RegistrationAuthority/14" TargetMode="External" Id="R7fe7335a431b4c7d" /><Relationship Type="http://schemas.openxmlformats.org/officeDocument/2006/relationships/hyperlink" Target="https://meteor-uat.aihw.gov.au/content/394731" TargetMode="External" Id="R6bc5224f3cb24ecc" /><Relationship Type="http://schemas.openxmlformats.org/officeDocument/2006/relationships/hyperlink" Target="https://meteor-uat.aihw.gov.au/RegistrationAuthority/14" TargetMode="External" Id="R162daaefdfc6469b" /><Relationship Type="http://schemas.openxmlformats.org/officeDocument/2006/relationships/hyperlink" Target="https://meteor-uat.aihw.gov.au/content/393552" TargetMode="External" Id="Rc24f6737b7294336" /><Relationship Type="http://schemas.openxmlformats.org/officeDocument/2006/relationships/hyperlink" Target="https://meteor-uat.aihw.gov.au/content/393814" TargetMode="External" Id="Rc0b921d50d974e5c" /><Relationship Type="http://schemas.openxmlformats.org/officeDocument/2006/relationships/hyperlink" Target="https://meteor-uat.aihw.gov.au/content/393514" TargetMode="External" Id="Rf33f01307dcf4ffe" /><Relationship Type="http://schemas.openxmlformats.org/officeDocument/2006/relationships/hyperlink" Target="https://meteor-uat.aihw.gov.au/content/444090" TargetMode="External" Id="R8a8c013a67fe499b" /><Relationship Type="http://schemas.openxmlformats.org/officeDocument/2006/relationships/hyperlink" Target="https://meteor-uat.aihw.gov.au/content/393623" TargetMode="External" Id="R48de7bee185d498f" /></Relationships>
</file>

<file path=word/_rels/header1.xml.rels>&#65279;<?xml version="1.0" encoding="utf-8"?><Relationships xmlns="http://schemas.openxmlformats.org/package/2006/relationships"><Relationship Type="http://schemas.openxmlformats.org/officeDocument/2006/relationships/image" Target="/media/image.png" Id="R3a2228b5ffa54e2c" /></Relationships>
</file>