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425208f5d94e74" /></Relationships>
</file>

<file path=word/document.xml><?xml version="1.0" encoding="utf-8"?>
<w:document xmlns:r="http://schemas.openxmlformats.org/officeDocument/2006/relationships" xmlns:w="http://schemas.openxmlformats.org/wordprocessingml/2006/main">
  <w:body>
    <w:p>
      <w:pPr>
        <w:pStyle w:val="Title"/>
      </w:pPr>
      <w:r>
        <w:t>Full-time equivalent prison staff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prison staff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91c45738564d0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determine the number of full-time equivalent health staff working within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prison staff cluster comprises two data elements: </w:t>
            </w:r>
            <w:r>
              <w:rPr>
                <w:rStyle w:val="row-content-rich-text"/>
                <w:i/>
              </w:rPr>
              <w:t xml:space="preserve">Establishment (prison)—number of full-time equivalent staff, total number N[N]</w:t>
            </w:r>
            <w:r>
              <w:rPr>
                <w:rStyle w:val="row-content-rich-text"/>
              </w:rPr>
              <w:t xml:space="preserve"> and </w:t>
            </w:r>
            <w:r>
              <w:rPr>
                <w:rStyle w:val="row-content-rich-text"/>
                <w:i/>
              </w:rPr>
              <w:t xml:space="preserve">Establishment (prison)—health worker type, occupation code (ANZSCO 1st edition) N[NNN]{NN}</w:t>
            </w:r>
            <w:r>
              <w:rPr>
                <w:rStyle w:val="row-content-rich-text"/>
              </w:rPr>
              <w:t xml:space="preserve"> that describe the number of full-time equivalent health staff working within a prison.</w:t>
            </w:r>
          </w:p>
          <w:p>
            <w:pPr>
              <w:spacing w:after="160"/>
            </w:pPr>
            <w:r>
              <w:rPr>
                <w:rStyle w:val="row-content-rich-text"/>
              </w:rPr>
              <w:t xml:space="preserve">The Full-time equivalent prison staff cluster describes the following information:</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rPr>
                    <w:t xml:space="preserve">Type of health staff</w:t>
                  </w:r>
                </w:p>
              </w:tc>
              <w:tc>
                <w:tcPr>
                  <w:tcW w:w="1000" w:type="pct"/>
                  <w:vAlign w:val="top"/>
                </w:tcPr>
                <w:p>
                  <w:r>
                    <w:t xml:space="preserve">Number</w:t>
                  </w:r>
                </w:p>
              </w:tc>
            </w:tr>
            <w:tr>
              <w:trPr/>
              <w:tc>
                <w:tcPr>
                  <w:tcW w:w="4000" w:type="pct"/>
                  <w:vAlign w:val="top"/>
                </w:tcPr>
                <w:p>
                  <w:r>
                    <w:t xml:space="preserve">Medical practitioner</w:t>
                  </w:r>
                </w:p>
              </w:tc>
              <w:tc>
                <w:tcPr>
                  <w:tcW w:w="1000" w:type="pct"/>
                  <w:vAlign w:val="top"/>
                </w:tcPr>
                <w:p>
                  <w:r>
                    <w:t xml:space="preserve">N[N]</w:t>
                  </w:r>
                </w:p>
              </w:tc>
            </w:tr>
            <w:tr>
              <w:trPr/>
              <w:tc>
                <w:tcPr>
                  <w:tcW w:w="4000" w:type="pct"/>
                  <w:vAlign w:val="top"/>
                </w:tcPr>
                <w:p>
                  <w:r>
                    <w:t xml:space="preserve">Psychologists</w:t>
                  </w:r>
                </w:p>
              </w:tc>
              <w:tc>
                <w:tcPr>
                  <w:tcW w:w="1000" w:type="pct"/>
                  <w:vAlign w:val="top"/>
                </w:tcPr>
                <w:p>
                  <w:r>
                    <w:t xml:space="preserve">N[N]</w:t>
                  </w:r>
                </w:p>
              </w:tc>
            </w:tr>
            <w:tr>
              <w:trPr/>
              <w:tc>
                <w:tcPr>
                  <w:tcW w:w="4000" w:type="pct"/>
                  <w:vAlign w:val="top"/>
                </w:tcPr>
                <w:p>
                  <w:r>
                    <w:t xml:space="preserve">Dental practitioner</w:t>
                  </w:r>
                </w:p>
              </w:tc>
              <w:tc>
                <w:tcPr>
                  <w:tcW w:w="1000" w:type="pct"/>
                  <w:vAlign w:val="top"/>
                </w:tcPr>
                <w:p>
                  <w:r>
                    <w:t xml:space="preserve">N[N]</w:t>
                  </w:r>
                </w:p>
              </w:tc>
            </w:tr>
            <w:tr>
              <w:trPr/>
              <w:tc>
                <w:tcPr>
                  <w:tcW w:w="4000" w:type="pct"/>
                  <w:vAlign w:val="top"/>
                </w:tcPr>
                <w:p>
                  <w:r>
                    <w:t xml:space="preserve">Psychiatrist</w:t>
                  </w:r>
                </w:p>
              </w:tc>
              <w:tc>
                <w:tcPr>
                  <w:tcW w:w="1000" w:type="pct"/>
                  <w:vAlign w:val="top"/>
                </w:tcPr>
                <w:p>
                  <w:r>
                    <w:t xml:space="preserve">N[N]</w:t>
                  </w:r>
                </w:p>
              </w:tc>
            </w:tr>
            <w:tr>
              <w:trPr/>
              <w:tc>
                <w:tcPr>
                  <w:tcW w:w="4000" w:type="pct"/>
                  <w:vAlign w:val="top"/>
                </w:tcPr>
                <w:p>
                  <w:r>
                    <w:t xml:space="preserve">Registered nurse</w:t>
                  </w:r>
                </w:p>
              </w:tc>
              <w:tc>
                <w:tcPr>
                  <w:tcW w:w="1000" w:type="pct"/>
                  <w:vAlign w:val="top"/>
                </w:tcPr>
                <w:p>
                  <w:r>
                    <w:t xml:space="preserve">N[N]</w:t>
                  </w:r>
                </w:p>
              </w:tc>
            </w:tr>
            <w:tr>
              <w:trPr/>
              <w:tc>
                <w:tcPr>
                  <w:tcW w:w="4000" w:type="pct"/>
                  <w:vAlign w:val="top"/>
                </w:tcPr>
                <w:p>
                  <w:r>
                    <w:t xml:space="preserve">Enrolled nurse</w:t>
                  </w:r>
                </w:p>
              </w:tc>
              <w:tc>
                <w:tcPr>
                  <w:tcW w:w="1000" w:type="pct"/>
                  <w:vAlign w:val="top"/>
                </w:tcPr>
                <w:p>
                  <w:r>
                    <w:t xml:space="preserve">N[N]</w:t>
                  </w:r>
                </w:p>
              </w:tc>
            </w:tr>
            <w:tr>
              <w:trPr/>
              <w:tc>
                <w:tcPr>
                  <w:tcW w:w="4000" w:type="pct"/>
                  <w:vAlign w:val="top"/>
                </w:tcPr>
                <w:p>
                  <w:r>
                    <w:t xml:space="preserve">Aboriginal and Torres Strait Islander health worker</w:t>
                  </w:r>
                </w:p>
              </w:tc>
              <w:tc>
                <w:tcPr>
                  <w:tcW w:w="1000" w:type="pct"/>
                  <w:vAlign w:val="top"/>
                </w:tcPr>
                <w:p>
                  <w:r>
                    <w:t xml:space="preserve">N[N]</w:t>
                  </w:r>
                </w:p>
              </w:tc>
            </w:tr>
            <w:tr>
              <w:trPr/>
              <w:tc>
                <w:tcPr>
                  <w:tcW w:w="4000" w:type="pct"/>
                  <w:vAlign w:val="top"/>
                </w:tcPr>
                <w:p>
                  <w:r>
                    <w:t xml:space="preserve">Nurse practitioner</w:t>
                  </w:r>
                </w:p>
              </w:tc>
              <w:tc>
                <w:tcPr>
                  <w:tcW w:w="1000" w:type="pct"/>
                  <w:vAlign w:val="top"/>
                </w:tcPr>
                <w:p>
                  <w:r>
                    <w:t xml:space="preserve">N[N]</w:t>
                  </w:r>
                </w:p>
              </w:tc>
            </w:tr>
            <w:tr>
              <w:trPr/>
              <w:tc>
                <w:tcPr>
                  <w:tcW w:w="4000" w:type="pct"/>
                  <w:vAlign w:val="top"/>
                </w:tcPr>
                <w:p>
                  <w:r>
                    <w:t xml:space="preserve">Other</w:t>
                  </w:r>
                </w:p>
              </w:tc>
              <w:tc>
                <w:tcPr>
                  <w:tcW w:w="1000" w:type="pct"/>
                  <w:vAlign w:val="top"/>
                </w:tcPr>
                <w:p>
                  <w:r>
                    <w:t xml:space="preserve">N[N]</w:t>
                  </w:r>
                </w:p>
              </w:tc>
            </w:tr>
            <w:tr>
              <w:trPr/>
              <w:tc>
                <w:tcPr>
                  <w:tcW w:w="4000" w:type="pct"/>
                  <w:vAlign w:val="top"/>
                </w:tcPr>
                <w:p>
                  <w:r>
                    <w:t xml:space="preserve">Total number</w:t>
                  </w:r>
                </w:p>
              </w:tc>
              <w:tc>
                <w:tcPr>
                  <w:tcW w:w="1000" w:type="pct"/>
                  <w:vAlign w:val="top"/>
                </w:tcPr>
                <w:p>
                  <w:r>
                    <w:t xml:space="preserve">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560241579a48aa">
              <w:r>
                <w:rPr>
                  <w:rStyle w:val="Hyperlink"/>
                </w:rPr>
                <w:t xml:space="preserve">Full-time equivalent prison staff cluster</w:t>
              </w:r>
            </w:hyperlink>
          </w:p>
          <w:p>
            <w:pPr>
              <w:pStyle w:val="registration-status"/>
              <w:spacing w:before="0" w:after="0"/>
            </w:pPr>
            <w:hyperlink w:history="true" r:id="R6475f77b1ab1485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5ba016d66c4b55">
              <w:r>
                <w:rPr>
                  <w:rStyle w:val="Hyperlink"/>
                </w:rPr>
                <w:t xml:space="preserve">Prison establishments DSS</w:t>
              </w:r>
            </w:hyperlink>
          </w:p>
          <w:p>
            <w:pPr>
              <w:pStyle w:val="registration-status"/>
              <w:spacing w:before="0" w:after="0"/>
            </w:pPr>
            <w:hyperlink w:history="true" r:id="R09ec184eda09473b">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These data elements are included in the Prisoner Health DSS as the National Prisoner Health Indicators include the indicator: Ratio of full-time equivalent health staff working within the correctional system to the total number of prisoners.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c1e3d5f8d941fb">
                    <w:r>
                      <w:rPr>
                        <w:rStyle w:val="Hyperlink"/>
                      </w:rPr>
                      <w:t xml:space="preserve">Establishment (prison)—full-time equivalent staff, total number N[N]</w:t>
                    </w:r>
                  </w:hyperlink>
                </w:p>
                <w:p>
                  <w:r>
                    <w:rPr>
                      <w:b/>
                      <w:i/>
                      <w:color w:val="333333"/>
                    </w:rPr>
                    <w:t xml:space="preserve">DSS specific information:</w:t>
                  </w:r>
                </w:p>
                <w:p>
                  <w:r>
                    <w:t xml:space="preserve">Refers to full-time equivalent health staff working in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b805dea0ab4b27">
                    <w:r>
                      <w:rPr>
                        <w:rStyle w:val="Hyperlink"/>
                      </w:rPr>
                      <w:t xml:space="preserve">Establishment (prison)—health worker type, occupation code (ANZSCO 1st edition) N[NNN]{NN}</w:t>
                    </w:r>
                  </w:hyperlink>
                </w:p>
                <w:p>
                  <w:r>
                    <w:rPr>
                      <w:b/>
                      <w:i/>
                      <w:color w:val="333333"/>
                    </w:rPr>
                    <w:t xml:space="preserve">DSS specific information:</w:t>
                  </w:r>
                </w:p>
                <w:p>
                  <w:r>
                    <w:t xml:space="preserve">The list of health staff working in a prison includes:</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Registered Nurses provide nursing care to patients in hospitals, aged care and other health care facilities, and in the community. This permissible value maps to occupation 254499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bl>
          <w:p/>
        </w:tc>
      </w:tr>
    </w:tbl>
    <w:p>
      <w:r>
        <w:br/>
      </w:r>
    </w:p>
    <w:sectPr>
      <w:footerReference xmlns:r="http://schemas.openxmlformats.org/officeDocument/2006/relationships" w:type="default" r:id="Rc7ce9122bfe741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413709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23e2e6dad443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ce9122bfe741bd" /><Relationship Type="http://schemas.openxmlformats.org/officeDocument/2006/relationships/header" Target="/word/header1.xml" Id="Re6685c74416d473e" /><Relationship Type="http://schemas.openxmlformats.org/officeDocument/2006/relationships/settings" Target="/word/settings.xml" Id="Rd67720990e474332" /><Relationship Type="http://schemas.openxmlformats.org/officeDocument/2006/relationships/styles" Target="/word/styles.xml" Id="R6ddf529e22df4e6c" /><Relationship Type="http://schemas.openxmlformats.org/officeDocument/2006/relationships/hyperlink" Target="https://meteor-uat.aihw.gov.au/RegistrationAuthority/14" TargetMode="External" Id="Rfa91c45738564d0c" /><Relationship Type="http://schemas.openxmlformats.org/officeDocument/2006/relationships/hyperlink" Target="https://meteor-uat.aihw.gov.au/content/624222" TargetMode="External" Id="R41560241579a48aa" /><Relationship Type="http://schemas.openxmlformats.org/officeDocument/2006/relationships/hyperlink" Target="https://meteor-uat.aihw.gov.au/RegistrationAuthority/14" TargetMode="External" Id="R6475f77b1ab14850" /><Relationship Type="http://schemas.openxmlformats.org/officeDocument/2006/relationships/hyperlink" Target="https://meteor-uat.aihw.gov.au/content/398457" TargetMode="External" Id="R465ba016d66c4b55" /><Relationship Type="http://schemas.openxmlformats.org/officeDocument/2006/relationships/hyperlink" Target="https://meteor-uat.aihw.gov.au/RegistrationAuthority/14" TargetMode="External" Id="R09ec184eda09473b" /><Relationship Type="http://schemas.openxmlformats.org/officeDocument/2006/relationships/hyperlink" Target="https://meteor-uat.aihw.gov.au/content/413019" TargetMode="External" Id="R9dc1e3d5f8d941fb" /><Relationship Type="http://schemas.openxmlformats.org/officeDocument/2006/relationships/hyperlink" Target="https://meteor-uat.aihw.gov.au/content/412999" TargetMode="External" Id="R7ab805dea0ab4b27" /></Relationships>
</file>

<file path=word/_rels/header1.xml.rels>&#65279;<?xml version="1.0" encoding="utf-8"?><Relationships xmlns="http://schemas.openxmlformats.org/package/2006/relationships"><Relationship Type="http://schemas.openxmlformats.org/officeDocument/2006/relationships/image" Target="/media/image.png" Id="Rec23e2e6dad44355" /></Relationships>
</file>