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79667db0e46da"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4b9b7d0cb440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03e19e44304f3c">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945b726db54274">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r>
              <w:rPr>
                <w:rStyle w:val="row-content-rich-text"/>
                <w:i/>
              </w:rPr>
              <w:t xml:space="preserve">Household—rent charged (weekly), total Australian currency N[NNNNN].NN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879d641ef24ac9">
              <w:r>
                <w:rPr>
                  <w:rStyle w:val="Hyperlink"/>
                </w:rPr>
                <w:t xml:space="preserve">Household—rent charged (weekly), total Australian currency N[NNNNN].NN</w:t>
              </w:r>
            </w:hyperlink>
          </w:p>
          <w:p>
            <w:pPr>
              <w:pStyle w:val="registration-status"/>
              <w:spacing w:before="0" w:after="0"/>
            </w:pPr>
            <w:hyperlink w:history="true" r:id="R1e88576ecfd0428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a7714a88aee74dbc">
              <w:r>
                <w:rPr>
                  <w:rStyle w:val="Hyperlink"/>
                </w:rPr>
                <w:t xml:space="preserve">Housing assistance agency—total rent charged (financial year), total Australian currency N[N(9)]</w:t>
              </w:r>
            </w:hyperlink>
          </w:p>
          <w:p>
            <w:pPr>
              <w:pStyle w:val="registration-status"/>
              <w:spacing w:before="0" w:after="0"/>
            </w:pPr>
            <w:hyperlink w:history="true" r:id="Rda54015b3331414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43d44c5992e54940">
              <w:r>
                <w:rPr>
                  <w:rStyle w:val="Hyperlink"/>
                </w:rPr>
                <w:t xml:space="preserve">Service provider organisation—total household rent charged, Australian currency N[N(8)].NN</w:t>
              </w:r>
            </w:hyperlink>
          </w:p>
          <w:p>
            <w:pPr>
              <w:pStyle w:val="registration-status"/>
              <w:spacing w:before="0" w:after="0"/>
            </w:pPr>
            <w:hyperlink w:history="true" r:id="Rc595da90c17443d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2834ed44aac4c93">
              <w:r>
                <w:rPr>
                  <w:rStyle w:val="Hyperlink"/>
                </w:rPr>
                <w:t xml:space="preserve">Household—rent charged (weekly), total Australian currency N[NNNNN].NN</w:t>
              </w:r>
            </w:hyperlink>
          </w:p>
          <w:p>
            <w:pPr>
              <w:pStyle w:val="registration-status"/>
              <w:spacing w:before="0" w:after="0"/>
            </w:pPr>
            <w:hyperlink w:history="true" r:id="Rda78fb29d7ef45a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cae30e89e34624">
              <w:r>
                <w:rPr>
                  <w:rStyle w:val="Hyperlink"/>
                </w:rPr>
                <w:t xml:space="preserve">Organisation file cluster (Indigenous community housing)</w:t>
              </w:r>
            </w:hyperlink>
          </w:p>
          <w:p>
            <w:pPr>
              <w:pStyle w:val="registration-status"/>
              <w:spacing w:before="0" w:after="0"/>
            </w:pPr>
            <w:hyperlink w:history="true" r:id="R5d566c44ec9741bf">
              <w:r>
                <w:rPr>
                  <w:rStyle w:val="Hyperlink"/>
                  <w:color w:val="244061"/>
                </w:rPr>
                <w:t xml:space="preserve">Housing assistance</w:t>
              </w:r>
            </w:hyperlink>
            <w:r>
              <w:rPr>
                <w:rStyle w:val="row-content"/>
                <w:color w:val="244061"/>
              </w:rPr>
              <w:t xml:space="preserve">, Superseded 01/05/2013</w:t>
            </w:r>
          </w:p>
          <w:p>
            <w:r>
              <w:br/>
            </w:r>
            <w:hyperlink w:history="true" r:id="R6f6fb2dc2e4d48d6">
              <w:r>
                <w:rPr>
                  <w:rStyle w:val="Hyperlink"/>
                </w:rPr>
                <w:t xml:space="preserve">Organisation file cluster (Indigenous community housing)</w:t>
              </w:r>
            </w:hyperlink>
          </w:p>
          <w:p>
            <w:pPr>
              <w:pStyle w:val="registration-status"/>
              <w:spacing w:before="0" w:after="0"/>
            </w:pPr>
            <w:hyperlink w:history="true" r:id="R5fd866bc258744d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52533c9c7d334d4d">
              <w:r>
                <w:rPr>
                  <w:rStyle w:val="Hyperlink"/>
                </w:rPr>
                <w:t xml:space="preserve">Organisation file cluster (Indigenous community housing)</w:t>
              </w:r>
            </w:hyperlink>
          </w:p>
          <w:p>
            <w:pPr>
              <w:pStyle w:val="registration-status"/>
              <w:spacing w:before="0" w:after="0"/>
            </w:pPr>
            <w:hyperlink w:history="true" r:id="R602c06b324d84be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7d801772586465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1e8211a1af8c4601">
              <w:r>
                <w:rPr>
                  <w:rStyle w:val="Hyperlink"/>
                </w:rPr>
                <w:t xml:space="preserve">Service provider organisation cluster (Mainstream community housing)</w:t>
              </w:r>
            </w:hyperlink>
          </w:p>
          <w:p>
            <w:pPr>
              <w:pStyle w:val="registration-status"/>
              <w:spacing w:before="0" w:after="0"/>
            </w:pPr>
            <w:hyperlink w:history="true" r:id="R40e7c090a3c14bc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r>
              <w:br/>
            </w:r>
            <w:r>
              <w:br/>
            </w:r>
            <w:hyperlink w:history="true" r:id="R87b61a7affa345ec">
              <w:r>
                <w:rPr>
                  <w:rStyle w:val="Hyperlink"/>
                </w:rPr>
                <w:t xml:space="preserve">Service provider organisation cluster (Mainstream community housing)</w:t>
              </w:r>
            </w:hyperlink>
          </w:p>
          <w:p>
            <w:pPr>
              <w:pStyle w:val="registration-status"/>
              <w:spacing w:before="0" w:after="0"/>
            </w:pPr>
            <w:hyperlink w:history="true" r:id="Rf2ad6524348f44c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hyperlink w:history="true" r:id="Rb9738e7a14484ff8">
              <w:r>
                <w:rPr>
                  <w:rStyle w:val="Hyperlink"/>
                </w:rPr>
                <w:t xml:space="preserve">Service provider organisation cluster (Mainstream community housing)</w:t>
              </w:r>
            </w:hyperlink>
          </w:p>
          <w:p>
            <w:pPr>
              <w:pStyle w:val="registration-status"/>
              <w:spacing w:before="0" w:after="0"/>
            </w:pPr>
            <w:hyperlink w:history="true" r:id="Rbe21ccdcc3934ba5">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hyperlink w:history="true" r:id="Ra12ba9a5a07a4ca6">
              <w:r>
                <w:rPr>
                  <w:rStyle w:val="Hyperlink"/>
                </w:rPr>
                <w:t xml:space="preserve">Service provider organisation cluster (Mainstream community housing)</w:t>
              </w:r>
            </w:hyperlink>
          </w:p>
          <w:p>
            <w:pPr>
              <w:pStyle w:val="registration-status"/>
              <w:spacing w:before="0" w:after="0"/>
            </w:pPr>
            <w:hyperlink w:history="true" r:id="R994aa9d38491433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6c65bf0e7c50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a5ea3abde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5bf0e7c5041ff" /><Relationship Type="http://schemas.openxmlformats.org/officeDocument/2006/relationships/header" Target="/word/header1.xml" Id="R8109df78154f4412" /><Relationship Type="http://schemas.openxmlformats.org/officeDocument/2006/relationships/settings" Target="/word/settings.xml" Id="Ra4897e2ffe8f4242" /><Relationship Type="http://schemas.openxmlformats.org/officeDocument/2006/relationships/styles" Target="/word/styles.xml" Id="R39922b5e1e314a2f" /><Relationship Type="http://schemas.openxmlformats.org/officeDocument/2006/relationships/hyperlink" Target="https://meteor-uat.aihw.gov.au/RegistrationAuthority/13" TargetMode="External" Id="R5664b9b7d0cb4408" /><Relationship Type="http://schemas.openxmlformats.org/officeDocument/2006/relationships/hyperlink" Target="https://meteor-uat.aihw.gov.au/content/412874" TargetMode="External" Id="R5003e19e44304f3c" /><Relationship Type="http://schemas.openxmlformats.org/officeDocument/2006/relationships/hyperlink" Target="https://meteor-uat.aihw.gov.au/content/463325" TargetMode="External" Id="R3b945b726db54274" /><Relationship Type="http://schemas.openxmlformats.org/officeDocument/2006/relationships/hyperlink" Target="https://meteor-uat.aihw.gov.au/content/302600" TargetMode="External" Id="R43879d641ef24ac9" /><Relationship Type="http://schemas.openxmlformats.org/officeDocument/2006/relationships/hyperlink" Target="https://meteor-uat.aihw.gov.au/RegistrationAuthority/13" TargetMode="External" Id="R1e88576ecfd04280" /><Relationship Type="http://schemas.openxmlformats.org/officeDocument/2006/relationships/hyperlink" Target="https://meteor-uat.aihw.gov.au/content/270342" TargetMode="External" Id="Ra7714a88aee74dbc" /><Relationship Type="http://schemas.openxmlformats.org/officeDocument/2006/relationships/hyperlink" Target="https://meteor-uat.aihw.gov.au/RegistrationAuthority/13" TargetMode="External" Id="Rda54015b33314142" /><Relationship Type="http://schemas.openxmlformats.org/officeDocument/2006/relationships/hyperlink" Target="https://meteor-uat.aihw.gov.au/content/608435" TargetMode="External" Id="R43d44c5992e54940" /><Relationship Type="http://schemas.openxmlformats.org/officeDocument/2006/relationships/hyperlink" Target="https://meteor-uat.aihw.gov.au/RegistrationAuthority/13" TargetMode="External" Id="Rc595da90c17443d8" /><Relationship Type="http://schemas.openxmlformats.org/officeDocument/2006/relationships/hyperlink" Target="https://meteor-uat.aihw.gov.au/content/302600" TargetMode="External" Id="Rd2834ed44aac4c93" /><Relationship Type="http://schemas.openxmlformats.org/officeDocument/2006/relationships/hyperlink" Target="https://meteor-uat.aihw.gov.au/RegistrationAuthority/13" TargetMode="External" Id="Rda78fb29d7ef45a9" /><Relationship Type="http://schemas.openxmlformats.org/officeDocument/2006/relationships/hyperlink" Target="https://meteor-uat.aihw.gov.au/content/463472" TargetMode="External" Id="R21cae30e89e34624" /><Relationship Type="http://schemas.openxmlformats.org/officeDocument/2006/relationships/hyperlink" Target="https://meteor-uat.aihw.gov.au/RegistrationAuthority/13" TargetMode="External" Id="R5d566c44ec9741bf" /><Relationship Type="http://schemas.openxmlformats.org/officeDocument/2006/relationships/hyperlink" Target="https://meteor-uat.aihw.gov.au/content/480531" TargetMode="External" Id="R6f6fb2dc2e4d48d6" /><Relationship Type="http://schemas.openxmlformats.org/officeDocument/2006/relationships/hyperlink" Target="https://meteor-uat.aihw.gov.au/RegistrationAuthority/13" TargetMode="External" Id="R5fd866bc258744d3" /><Relationship Type="http://schemas.openxmlformats.org/officeDocument/2006/relationships/hyperlink" Target="https://meteor-uat.aihw.gov.au/content/498620" TargetMode="External" Id="R52533c9c7d334d4d" /><Relationship Type="http://schemas.openxmlformats.org/officeDocument/2006/relationships/hyperlink" Target="https://meteor-uat.aihw.gov.au/RegistrationAuthority/13" TargetMode="External" Id="R602c06b324d84be6" /><Relationship Type="http://schemas.openxmlformats.org/officeDocument/2006/relationships/hyperlink" Target="https://meteor-uat.aihw.gov.au/RegistrationAuthority/9" TargetMode="External" Id="Rf7d801772586465f" /><Relationship Type="http://schemas.openxmlformats.org/officeDocument/2006/relationships/hyperlink" Target="https://meteor-uat.aihw.gov.au/content/463101" TargetMode="External" Id="R1e8211a1af8c4601" /><Relationship Type="http://schemas.openxmlformats.org/officeDocument/2006/relationships/hyperlink" Target="https://meteor-uat.aihw.gov.au/RegistrationAuthority/13" TargetMode="External" Id="R40e7c090a3c14bc4" /><Relationship Type="http://schemas.openxmlformats.org/officeDocument/2006/relationships/hyperlink" Target="https://meteor-uat.aihw.gov.au/content/480121" TargetMode="External" Id="R87b61a7affa345ec" /><Relationship Type="http://schemas.openxmlformats.org/officeDocument/2006/relationships/hyperlink" Target="https://meteor-uat.aihw.gov.au/RegistrationAuthority/13" TargetMode="External" Id="Rf2ad6524348f44c1" /><Relationship Type="http://schemas.openxmlformats.org/officeDocument/2006/relationships/hyperlink" Target="https://meteor-uat.aihw.gov.au/content/498639" TargetMode="External" Id="Rb9738e7a14484ff8" /><Relationship Type="http://schemas.openxmlformats.org/officeDocument/2006/relationships/hyperlink" Target="https://meteor-uat.aihw.gov.au/RegistrationAuthority/13" TargetMode="External" Id="Rbe21ccdcc3934ba5" /><Relationship Type="http://schemas.openxmlformats.org/officeDocument/2006/relationships/hyperlink" Target="https://meteor-uat.aihw.gov.au/content/567326" TargetMode="External" Id="Ra12ba9a5a07a4ca6" /><Relationship Type="http://schemas.openxmlformats.org/officeDocument/2006/relationships/hyperlink" Target="https://meteor-uat.aihw.gov.au/RegistrationAuthority/13" TargetMode="External" Id="R994aa9d384914332" /></Relationships>
</file>

<file path=word/_rels/header1.xml.rels>&#65279;<?xml version="1.0" encoding="utf-8"?><Relationships xmlns="http://schemas.openxmlformats.org/package/2006/relationships"><Relationship Type="http://schemas.openxmlformats.org/officeDocument/2006/relationships/image" Target="/media/image.png" Id="Rd4da5ea3abde4577" /></Relationships>
</file>