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cf4ce4be9c14177"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58-Patient satisfaction/experience, 2011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58-Patient satisfaction/experience,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58-Patient satisfaction/experience,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402446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d4356739ca4d8e">
              <w:r>
                <w:rPr>
                  <w:rStyle w:val="Hyperlink"/>
                  <w:color w:val="244061"/>
                </w:rPr>
                <w:t xml:space="preserve">Health!</w:t>
              </w:r>
            </w:hyperlink>
            <w:r>
              <w:rPr>
                <w:rStyle w:val="row-content"/>
                <w:color w:val="244061"/>
              </w:rPr>
              <w:t xml:space="preserve">, Superseded 31/10/2011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Nationally comparative information that indicates levels of patient satisfaction around key aspects of the care they 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2e75fee17a04a83">
              <w:r>
                <w:rPr>
                  <w:rStyle w:val="Hyperlink"/>
                </w:rPr>
                <w:t xml:space="preserve">National Healthcare Agreement (2011)</w:t>
              </w:r>
            </w:hyperlink>
          </w:p>
          <w:p>
            <w:pPr>
              <w:pStyle w:val="registration-status"/>
              <w:spacing w:before="0" w:after="0"/>
            </w:pPr>
            <w:hyperlink w:history="true" r:id="R7219876ad36e4f0f">
              <w:r>
                <w:rPr>
                  <w:rStyle w:val="Hyperlink"/>
                  <w:color w:val="244061"/>
                </w:rPr>
                <w:t xml:space="preserve">Health!</w:t>
              </w:r>
            </w:hyperlink>
            <w:r>
              <w:rPr>
                <w:rStyle w:val="row-content"/>
                <w:color w:val="244061"/>
              </w:rPr>
              <w:t xml:space="preserve">, Superseded 31/10/2011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6e9ac29212c14da6">
              <w:r>
                <w:rPr>
                  <w:rStyle w:val="Hyperlink"/>
                </w:rPr>
                <w:t xml:space="preserve">Patient Experience</w:t>
              </w:r>
            </w:hyperlink>
          </w:p>
          <w:p>
            <w:pPr>
              <w:pStyle w:val="registration-status"/>
              <w:spacing w:before="0" w:after="0"/>
            </w:pPr>
            <w:hyperlink w:history="true" r:id="Rf87b8e7fb63a40da">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1987947fcd1147eb">
              <w:r>
                <w:rPr>
                  <w:rStyle w:val="Hyperlink"/>
                </w:rPr>
                <w:t xml:space="preserve">National Healthcare Agreement: PI 58: Patient experience/satisfaction, 2011 QS</w:t>
              </w:r>
            </w:hyperlink>
          </w:p>
          <w:p>
            <w:pPr>
              <w:pStyle w:val="registration-status"/>
              <w:spacing w:before="0" w:after="0"/>
            </w:pPr>
            <w:hyperlink w:history="true" r:id="Rae6d3c3e107a472e">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Population is limited to persons aged 15 years and over.</w:t>
            </w:r>
          </w:p>
          <w:p>
            <w:pPr>
              <w:spacing w:after="160"/>
            </w:pPr>
            <w:r>
              <w:rPr>
                <w:rStyle w:val="row-content-rich-text"/>
              </w:rPr>
              <w:t xml:space="preserve">Analysis by remoteness and SEIFA Index of Relative Socioeconomic Disadvantage (IRSD) is based on usual residence of person.</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 calculated separately for each of a), b), c) and d) below.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Number of persons who received a prescription for medication from a GP in the last 12 months where the GP provided reasons for giving the most recent prescription.</w:t>
            </w:r>
          </w:p>
          <w:p>
            <w:pPr>
              <w:spacing w:after="160"/>
            </w:pPr>
            <w:r>
              <w:rPr>
                <w:rStyle w:val="row-content-rich-text"/>
              </w:rPr>
              <w:t xml:space="preserve">b) Number of persons who had a pathology or imaging test in the last 12 months where the referring health professional explained the reasons for most recent test.</w:t>
            </w:r>
          </w:p>
          <w:p>
            <w:pPr>
              <w:spacing w:after="160"/>
            </w:pPr>
            <w:r>
              <w:rPr>
                <w:rStyle w:val="row-content-rich-text"/>
              </w:rPr>
              <w:t xml:space="preserve">c) Number of persons who saw a GP (for their own health) in the last 12 months who waited longer than felt acceptable to get an appointment.</w:t>
            </w:r>
          </w:p>
          <w:p>
            <w:pPr/>
            <w:r>
              <w:rPr>
                <w:rStyle w:val="row-content-rich-text"/>
              </w:rPr>
              <w:t xml:space="preserve">d) Number of persons who were referred to a medical specialist by a GP in the last 12 months who waited longer than they felt acceptable to get an appointment.</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Perception of waiting time for health service</w:t>
            </w:r>
          </w:p>
          <w:p>
            <w:r>
              <w:rPr>
                <w:rStyle w:val="row-content"/>
                <w:b/>
              </w:rPr>
              <w:t xml:space="preserve">Data Source</w:t>
            </w:r>
          </w:p>
          <w:p>
            <w:hyperlink w:history="true" r:id="R3b4cae46adda43ba">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Persons who had a pathology or imaging test</w:t>
            </w:r>
          </w:p>
          <w:p>
            <w:r>
              <w:rPr>
                <w:rStyle w:val="row-content"/>
                <w:b/>
              </w:rPr>
              <w:t xml:space="preserve">Data Source</w:t>
            </w:r>
          </w:p>
          <w:p>
            <w:hyperlink w:history="true" r:id="R5a0aa20d473241b3">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Persons who received a prescription for medication from a GP</w:t>
            </w:r>
          </w:p>
          <w:p>
            <w:r>
              <w:rPr>
                <w:rStyle w:val="row-content"/>
                <w:b/>
              </w:rPr>
              <w:t xml:space="preserve">Data Source</w:t>
            </w:r>
          </w:p>
          <w:p>
            <w:hyperlink w:history="true" r:id="R7be74b3910024bc0">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Persons who saw a GP (for their own health)</w:t>
            </w:r>
          </w:p>
          <w:p>
            <w:r>
              <w:rPr>
                <w:rStyle w:val="row-content"/>
                <w:b/>
              </w:rPr>
              <w:t xml:space="preserve">Data Source</w:t>
            </w:r>
          </w:p>
          <w:p>
            <w:hyperlink w:history="true" r:id="R825a5ab6d36847fe">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Persons who were referred to a medical specialist by a GP</w:t>
            </w:r>
          </w:p>
          <w:p>
            <w:r>
              <w:rPr>
                <w:rStyle w:val="row-content"/>
                <w:b/>
              </w:rPr>
              <w:t xml:space="preserve">Data Source</w:t>
            </w:r>
          </w:p>
          <w:p>
            <w:hyperlink w:history="true" r:id="R59cdf8f41c41411e">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Reason for treatment provided by health professional</w:t>
            </w:r>
          </w:p>
          <w:p>
            <w:r>
              <w:rPr>
                <w:rStyle w:val="row-content"/>
                <w:b/>
              </w:rPr>
              <w:t xml:space="preserve">Data Source</w:t>
            </w:r>
          </w:p>
          <w:p>
            <w:hyperlink w:history="true" r:id="Rfe593c3b0ca9476b">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Total number of persons who received a prescription for medication from a GP in the last 12 months.</w:t>
            </w:r>
          </w:p>
          <w:p>
            <w:pPr>
              <w:spacing w:after="160"/>
            </w:pPr>
            <w:r>
              <w:rPr>
                <w:rStyle w:val="row-content-rich-text"/>
              </w:rPr>
              <w:t xml:space="preserve">b) Total number of persons who were referred to their most recent pathology and/or imaging test by a health professional.</w:t>
            </w:r>
          </w:p>
          <w:p>
            <w:pPr>
              <w:spacing w:after="160"/>
            </w:pPr>
            <w:r>
              <w:rPr>
                <w:rStyle w:val="row-content-rich-text"/>
              </w:rPr>
              <w:t xml:space="preserve">c) Total number of persons who saw a GP (for their own health) in the last 12 months, excluding persons who were interviewed by proxy.</w:t>
            </w:r>
          </w:p>
          <w:p>
            <w:pPr/>
            <w:r>
              <w:rPr>
                <w:rStyle w:val="row-content-rich-text"/>
              </w:rPr>
              <w:t xml:space="preserve">d) Total number of persons who were referred to a medical specialist by a GP in the last 12 months, excluding persons who were interviewed by proxy.</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Persons who received a prescription for medication from a GP</w:t>
            </w:r>
          </w:p>
          <w:p>
            <w:r>
              <w:rPr>
                <w:rStyle w:val="row-content"/>
                <w:b/>
              </w:rPr>
              <w:t xml:space="preserve">Data Source</w:t>
            </w:r>
          </w:p>
          <w:p>
            <w:hyperlink w:history="true" r:id="R5009aa55ea75420e">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Persons who saw a GP (for their own health)</w:t>
            </w:r>
          </w:p>
          <w:p>
            <w:r>
              <w:rPr>
                <w:rStyle w:val="row-content"/>
                <w:b/>
              </w:rPr>
              <w:t xml:space="preserve">Data Source</w:t>
            </w:r>
          </w:p>
          <w:p>
            <w:hyperlink w:history="true" r:id="Rc401afcc0389426f">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Persons who were referred to a medical specialist by a GP</w:t>
            </w:r>
          </w:p>
          <w:p>
            <w:r>
              <w:rPr>
                <w:rStyle w:val="row-content"/>
                <w:b/>
              </w:rPr>
              <w:t xml:space="preserve">Data Source</w:t>
            </w:r>
          </w:p>
          <w:p>
            <w:hyperlink w:history="true" r:id="Racbb067858d54fcc">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Persons who were referred to their most recent pathology and/or imaging test by a health professional</w:t>
            </w:r>
          </w:p>
          <w:p>
            <w:r>
              <w:rPr>
                <w:rStyle w:val="row-content"/>
                <w:b/>
              </w:rPr>
              <w:t xml:space="preserve">Data Source</w:t>
            </w:r>
          </w:p>
          <w:p>
            <w:hyperlink w:history="true" r:id="Re9666a5f0dbb4f80">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2009—State and territory by a), b), c) and d)</w:t>
            </w:r>
          </w:p>
          <w:p>
            <w:pPr>
              <w:spacing w:after="160"/>
            </w:pPr>
            <w:r>
              <w:rPr>
                <w:rStyle w:val="row-content-rich-text"/>
              </w:rPr>
              <w:t xml:space="preserve">2009—Nationally, by a), b), c) and d), by:</w:t>
            </w:r>
          </w:p>
          <w:p>
            <w:pPr>
              <w:pStyle w:val="ListParagraph"/>
              <w:numPr>
                <w:ilvl w:val="0"/>
                <w:numId w:val="2"/>
              </w:numPr>
            </w:pPr>
            <w:r>
              <w:rPr>
                <w:rStyle w:val="row-content-rich-text"/>
              </w:rPr>
              <w:t xml:space="preserve">remoteness </w:t>
            </w:r>
          </w:p>
          <w:p>
            <w:pPr>
              <w:pStyle w:val="ListParagraph"/>
              <w:numPr>
                <w:ilvl w:val="0"/>
                <w:numId w:val="2"/>
              </w:numPr>
            </w:pPr>
            <w:r>
              <w:rPr>
                <w:rStyle w:val="row-content-rich-text"/>
              </w:rPr>
              <w:t xml:space="preserve">SEIFA Index of Relative Socioeconomic Disadvantage (IRSD) quintiles.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8fd93d783334a36">
              <w:r>
                <w:rPr>
                  <w:rStyle w:val="Hyperlink"/>
                </w:rPr>
                <w:t xml:space="preserve">Person—area of usual residence, geographical location code (ASGC 2009) NNNNN</w:t>
              </w:r>
            </w:hyperlink>
          </w:p>
          <w:p>
            <w:r>
              <w:rPr>
                <w:rStyle w:val="row-content"/>
                <w:b/>
              </w:rPr>
              <w:t xml:space="preserve">Data Source</w:t>
            </w:r>
          </w:p>
          <w:p>
            <w:hyperlink w:history="true" r:id="R5f6481f49f8c4e98">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Used for disaggregation by state/territory,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Pathology and imaging tests exclude those had while in hospital.</w:t>
            </w:r>
          </w:p>
          <w:p>
            <w:pPr/>
            <w:r>
              <w:rPr>
                <w:rStyle w:val="row-content-rich-text"/>
              </w:rPr>
              <w:t xml:space="preserve">Most recent data available for 2011 CRC baseline report: 2009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b8e74fc38994956">
              <w:r>
                <w:rPr>
                  <w:rStyle w:val="Hyperlink"/>
                </w:rPr>
                <w:t xml:space="preserve">Responsiveness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a8c64802e5b4f1d">
              <w:r>
                <w:rPr>
                  <w:rStyle w:val="Hyperlink"/>
                </w:rPr>
                <w:t xml:space="preserve">ABS Patient Experience Survey (PEx)</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Interim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582b96344b24ff6">
              <w:r>
                <w:rPr>
                  <w:rStyle w:val="Hyperlink"/>
                </w:rPr>
                <w:t xml:space="preserve">National Healthcare Agreement: P58-Patient satisfaction/experience, 2010</w:t>
              </w:r>
            </w:hyperlink>
          </w:p>
          <w:p>
            <w:pPr>
              <w:pStyle w:val="registration-status"/>
              <w:spacing w:before="0" w:after="0"/>
            </w:pPr>
            <w:hyperlink w:history="true" r:id="Ra19990c424cd4cb7">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e50249512f624c3b">
              <w:r>
                <w:rPr>
                  <w:rStyle w:val="Hyperlink"/>
                </w:rPr>
                <w:t xml:space="preserve">National Healthcare Agreement: PI 58-Patient satisfaction/experience, 2012</w:t>
              </w:r>
            </w:hyperlink>
          </w:p>
          <w:p>
            <w:pPr>
              <w:pStyle w:val="registration-status"/>
              <w:spacing w:before="0" w:after="0"/>
            </w:pPr>
            <w:hyperlink w:history="true" r:id="R2279f3211c564211">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4c5f5d63c768427b">
              <w:r>
                <w:rPr>
                  <w:rStyle w:val="Hyperlink"/>
                </w:rPr>
                <w:t xml:space="preserve">National Healthcare Agreement: PI 14-Waiting times for GPs, 2011</w:t>
              </w:r>
            </w:hyperlink>
          </w:p>
          <w:p>
            <w:pPr>
              <w:pStyle w:val="registration-status"/>
              <w:spacing w:before="0" w:after="0"/>
            </w:pPr>
            <w:hyperlink w:history="true" r:id="Raef1e56c786a40a3">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c87fbef7ac884d2e">
              <w:r>
                <w:rPr>
                  <w:rStyle w:val="Hyperlink"/>
                </w:rPr>
                <w:t xml:space="preserve">National Healthcare Agreement: PI 15-Waiting times for public dentistry, 2011</w:t>
              </w:r>
            </w:hyperlink>
          </w:p>
          <w:p>
            <w:pPr>
              <w:pStyle w:val="registration-status"/>
              <w:spacing w:before="0" w:after="0"/>
            </w:pPr>
            <w:hyperlink w:history="true" r:id="Ra62ab476e17a4c4f">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89ffe6d7c3544f9f">
              <w:r>
                <w:rPr>
                  <w:rStyle w:val="Hyperlink"/>
                </w:rPr>
                <w:t xml:space="preserve">National Healthcare Agreement: PI 16-People deferring access to GPs, medical specialists or prescribed medications due to cost, 2011</w:t>
              </w:r>
            </w:hyperlink>
          </w:p>
          <w:p>
            <w:pPr>
              <w:pStyle w:val="registration-status"/>
              <w:spacing w:before="0" w:after="0"/>
            </w:pPr>
            <w:hyperlink w:history="true" r:id="R14f66e35392f4894">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03bfeb57e64b4fa2">
              <w:r>
                <w:rPr>
                  <w:rStyle w:val="Hyperlink"/>
                </w:rPr>
                <w:t xml:space="preserve">National Healthcare Agreement: PI 34-Waiting times for elective surgery, 2011</w:t>
              </w:r>
            </w:hyperlink>
          </w:p>
          <w:p>
            <w:pPr>
              <w:pStyle w:val="registration-status"/>
              <w:spacing w:before="0" w:after="0"/>
            </w:pPr>
            <w:hyperlink w:history="true" r:id="R85de478bf3fc4c0a">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93ee1da1041d472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402446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8a8b56ee7514cf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3ee1da1041d472d" /><Relationship Type="http://schemas.openxmlformats.org/officeDocument/2006/relationships/header" Target="/word/header1.xml" Id="Ra419940682244150" /><Relationship Type="http://schemas.openxmlformats.org/officeDocument/2006/relationships/settings" Target="/word/settings.xml" Id="R3a921bb734ad4c09" /><Relationship Type="http://schemas.openxmlformats.org/officeDocument/2006/relationships/styles" Target="/word/styles.xml" Id="Rcb0bf83f78114f17" /><Relationship Type="http://schemas.openxmlformats.org/officeDocument/2006/relationships/numbering" Target="/word/numbering.xml" Id="R6c7d9adad3dd460f" /><Relationship Type="http://schemas.openxmlformats.org/officeDocument/2006/relationships/hyperlink" Target="https://meteor-uat.aihw.gov.au/RegistrationAuthority/14" TargetMode="External" Id="R57d4356739ca4d8e" /><Relationship Type="http://schemas.openxmlformats.org/officeDocument/2006/relationships/hyperlink" Target="https://meteor-uat.aihw.gov.au/content/423587" TargetMode="External" Id="R52e75fee17a04a83" /><Relationship Type="http://schemas.openxmlformats.org/officeDocument/2006/relationships/hyperlink" Target="https://meteor-uat.aihw.gov.au/RegistrationAuthority/14" TargetMode="External" Id="R7219876ad36e4f0f" /><Relationship Type="http://schemas.openxmlformats.org/officeDocument/2006/relationships/hyperlink" Target="https://meteor-uat.aihw.gov.au/content/393491" TargetMode="External" Id="R6e9ac29212c14da6" /><Relationship Type="http://schemas.openxmlformats.org/officeDocument/2006/relationships/hyperlink" Target="https://meteor-uat.aihw.gov.au/RegistrationAuthority/14" TargetMode="External" Id="Rf87b8e7fb63a40da" /><Relationship Type="http://schemas.openxmlformats.org/officeDocument/2006/relationships/hyperlink" Target="https://meteor-uat.aihw.gov.au/content/448911" TargetMode="External" Id="R1987947fcd1147eb" /><Relationship Type="http://schemas.openxmlformats.org/officeDocument/2006/relationships/hyperlink" Target="https://meteor-uat.aihw.gov.au/RegistrationAuthority/14" TargetMode="External" Id="Rae6d3c3e107a472e" /><Relationship Type="http://schemas.openxmlformats.org/officeDocument/2006/relationships/hyperlink" Target="https://meteor-uat.aihw.gov.au/content/394410" TargetMode="External" Id="R3b4cae46adda43ba" /><Relationship Type="http://schemas.openxmlformats.org/officeDocument/2006/relationships/hyperlink" Target="https://meteor-uat.aihw.gov.au/content/394410" TargetMode="External" Id="R5a0aa20d473241b3" /><Relationship Type="http://schemas.openxmlformats.org/officeDocument/2006/relationships/hyperlink" Target="https://meteor-uat.aihw.gov.au/content/394410" TargetMode="External" Id="R7be74b3910024bc0" /><Relationship Type="http://schemas.openxmlformats.org/officeDocument/2006/relationships/hyperlink" Target="https://meteor-uat.aihw.gov.au/content/394410" TargetMode="External" Id="R825a5ab6d36847fe" /><Relationship Type="http://schemas.openxmlformats.org/officeDocument/2006/relationships/hyperlink" Target="https://meteor-uat.aihw.gov.au/content/394410" TargetMode="External" Id="R59cdf8f41c41411e" /><Relationship Type="http://schemas.openxmlformats.org/officeDocument/2006/relationships/hyperlink" Target="https://meteor-uat.aihw.gov.au/content/394410" TargetMode="External" Id="Rfe593c3b0ca9476b" /><Relationship Type="http://schemas.openxmlformats.org/officeDocument/2006/relationships/hyperlink" Target="https://meteor-uat.aihw.gov.au/content/394410" TargetMode="External" Id="R5009aa55ea75420e" /><Relationship Type="http://schemas.openxmlformats.org/officeDocument/2006/relationships/hyperlink" Target="https://meteor-uat.aihw.gov.au/content/394410" TargetMode="External" Id="Rc401afcc0389426f" /><Relationship Type="http://schemas.openxmlformats.org/officeDocument/2006/relationships/hyperlink" Target="https://meteor-uat.aihw.gov.au/content/394410" TargetMode="External" Id="Racbb067858d54fcc" /><Relationship Type="http://schemas.openxmlformats.org/officeDocument/2006/relationships/hyperlink" Target="https://meteor-uat.aihw.gov.au/content/394410" TargetMode="External" Id="Re9666a5f0dbb4f80" /><Relationship Type="http://schemas.openxmlformats.org/officeDocument/2006/relationships/hyperlink" Target="https://meteor-uat.aihw.gov.au/content/386783" TargetMode="External" Id="Re8fd93d783334a36" /><Relationship Type="http://schemas.openxmlformats.org/officeDocument/2006/relationships/hyperlink" Target="https://meteor-uat.aihw.gov.au/content/394410" TargetMode="External" Id="R5f6481f49f8c4e98" /><Relationship Type="http://schemas.openxmlformats.org/officeDocument/2006/relationships/hyperlink" Target="https://meteor-uat.aihw.gov.au/content/392585" TargetMode="External" Id="Rbb8e74fc38994956" /><Relationship Type="http://schemas.openxmlformats.org/officeDocument/2006/relationships/hyperlink" Target="https://meteor-uat.aihw.gov.au/content/394410" TargetMode="External" Id="R8a8c64802e5b4f1d" /><Relationship Type="http://schemas.openxmlformats.org/officeDocument/2006/relationships/hyperlink" Target="https://meteor-uat.aihw.gov.au/content/395097" TargetMode="External" Id="R2582b96344b24ff6" /><Relationship Type="http://schemas.openxmlformats.org/officeDocument/2006/relationships/hyperlink" Target="https://meteor-uat.aihw.gov.au/RegistrationAuthority/14" TargetMode="External" Id="Ra19990c424cd4cb7" /><Relationship Type="http://schemas.openxmlformats.org/officeDocument/2006/relationships/hyperlink" Target="https://meteor-uat.aihw.gov.au/content/436851" TargetMode="External" Id="Re50249512f624c3b" /><Relationship Type="http://schemas.openxmlformats.org/officeDocument/2006/relationships/hyperlink" Target="https://meteor-uat.aihw.gov.au/RegistrationAuthority/14" TargetMode="External" Id="R2279f3211c564211" /><Relationship Type="http://schemas.openxmlformats.org/officeDocument/2006/relationships/hyperlink" Target="https://meteor-uat.aihw.gov.au/content/402424" TargetMode="External" Id="R4c5f5d63c768427b" /><Relationship Type="http://schemas.openxmlformats.org/officeDocument/2006/relationships/hyperlink" Target="https://meteor-uat.aihw.gov.au/RegistrationAuthority/14" TargetMode="External" Id="Raef1e56c786a40a3" /><Relationship Type="http://schemas.openxmlformats.org/officeDocument/2006/relationships/hyperlink" Target="https://meteor-uat.aihw.gov.au/content/402296" TargetMode="External" Id="Rc87fbef7ac884d2e" /><Relationship Type="http://schemas.openxmlformats.org/officeDocument/2006/relationships/hyperlink" Target="https://meteor-uat.aihw.gov.au/RegistrationAuthority/14" TargetMode="External" Id="Ra62ab476e17a4c4f" /><Relationship Type="http://schemas.openxmlformats.org/officeDocument/2006/relationships/hyperlink" Target="https://meteor-uat.aihw.gov.au/content/402433" TargetMode="External" Id="R89ffe6d7c3544f9f" /><Relationship Type="http://schemas.openxmlformats.org/officeDocument/2006/relationships/hyperlink" Target="https://meteor-uat.aihw.gov.au/RegistrationAuthority/14" TargetMode="External" Id="R14f66e35392f4894" /><Relationship Type="http://schemas.openxmlformats.org/officeDocument/2006/relationships/hyperlink" Target="https://meteor-uat.aihw.gov.au/content/421623" TargetMode="External" Id="R03bfeb57e64b4fa2" /><Relationship Type="http://schemas.openxmlformats.org/officeDocument/2006/relationships/hyperlink" Target="https://meteor-uat.aihw.gov.au/RegistrationAuthority/14" TargetMode="External" Id="R85de478bf3fc4c0a" /></Relationships>
</file>

<file path=word/_rels/header1.xml.rels>&#65279;<?xml version="1.0" encoding="utf-8"?><Relationships xmlns="http://schemas.openxmlformats.org/package/2006/relationships"><Relationship Type="http://schemas.openxmlformats.org/officeDocument/2006/relationships/image" Target="/media/image.png" Id="R28a8b56ee7514cff" /></Relationships>
</file>