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cdeb8e41a14961" /></Relationships>
</file>

<file path=word/document.xml><?xml version="1.0" encoding="utf-8"?>
<w:document xmlns:r="http://schemas.openxmlformats.org/officeDocument/2006/relationships" xmlns:w="http://schemas.openxmlformats.org/wordprocessingml/2006/main">
  <w:body>
    <w:p>
      <w:pPr>
        <w:pStyle w:val="Title"/>
      </w:pPr>
      <w:r>
        <w:t>Cancer treatment—outcome of treatment,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treatment—outcome of treatment,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Outcome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402047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a848d050c84e80">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response of the tumour at the completion of the initial course of treatment for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fb6e07d0f1447e7">
              <w:r>
                <w:rPr>
                  <w:rStyle w:val="Hyperlink"/>
                </w:rPr>
                <w:t xml:space="preserve">Cancer treatment—outcome of treatment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906f193acf24e00">
              <w:r>
                <w:rPr>
                  <w:rStyle w:val="Hyperlink"/>
                </w:rPr>
                <w:t xml:space="preserve">Outcome of treatment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Complete response/no evidence of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Partial response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Stable or static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Progressive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Not assessed or unable to be assessed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outcome of treatment is recorded at the completion of the initial course of treatment for the cancer. The initial course of treatment includes all treatments administered to the patient from diagnosis and before disease progression or recurrence.</w:t>
            </w:r>
          </w:p>
          <w:p>
            <w:pPr>
              <w:spacing w:after="160"/>
            </w:pPr>
            <w:r>
              <w:rPr>
                <w:rStyle w:val="row-content-rich-text"/>
              </w:rPr>
              <w:t xml:space="preserve">CODE 1.0     Complete response/no evidence of disease</w:t>
            </w:r>
          </w:p>
          <w:p>
            <w:pPr>
              <w:spacing w:after="160"/>
            </w:pPr>
            <w:r>
              <w:rPr>
                <w:rStyle w:val="row-content-rich-text"/>
              </w:rPr>
              <w:t xml:space="preserve">Complete disappearance of all measurable disease, including tumour markers, for at least four weeks. No new lesions or new evidence of disease. For breast cancer, this reflects "No evidence of disease".</w:t>
            </w:r>
          </w:p>
          <w:p>
            <w:pPr>
              <w:spacing w:after="160"/>
            </w:pPr>
            <w:r>
              <w:rPr>
                <w:rStyle w:val="row-content-rich-text"/>
              </w:rPr>
              <w:t xml:space="preserve">CODE 2.1     Partial response</w:t>
            </w:r>
          </w:p>
          <w:p>
            <w:pPr>
              <w:spacing w:after="160"/>
            </w:pPr>
            <w:r>
              <w:rPr>
                <w:rStyle w:val="row-content-rich-text"/>
              </w:rPr>
              <w:t xml:space="preserve">A decrease by at least 50% of the sum of the products of the maximum diameter and perpendicular diameter of all measurable lesions, for at least four weeks. No new lesions or worsening of disease.</w:t>
            </w:r>
          </w:p>
          <w:p>
            <w:pPr>
              <w:spacing w:after="160"/>
            </w:pPr>
            <w:r>
              <w:rPr>
                <w:rStyle w:val="row-content-rich-text"/>
              </w:rPr>
              <w:t xml:space="preserve">CODE 2.2     Stable or static disease</w:t>
            </w:r>
          </w:p>
          <w:p>
            <w:pPr>
              <w:spacing w:after="160"/>
            </w:pPr>
            <w:r>
              <w:rPr>
                <w:rStyle w:val="row-content-rich-text"/>
              </w:rPr>
              <w:t xml:space="preserve">No change in measurable lesions qualifying as partial response or progression and no evidence of new lesions.</w:t>
            </w:r>
          </w:p>
          <w:p>
            <w:pPr>
              <w:spacing w:after="160"/>
            </w:pPr>
            <w:r>
              <w:rPr>
                <w:rStyle w:val="row-content-rich-text"/>
              </w:rPr>
              <w:t xml:space="preserve">CODE 2.3     Progressive disease</w:t>
            </w:r>
          </w:p>
          <w:p>
            <w:pPr>
              <w:spacing w:after="160"/>
            </w:pPr>
            <w:r>
              <w:rPr>
                <w:rStyle w:val="row-content-rich-text"/>
              </w:rPr>
              <w:t xml:space="preserve">An increase by at least 25% of the sum of the products of the maximum diameter and a perpendicular diameter of any measurable lesion, or the appearance of new lesions.</w:t>
            </w:r>
          </w:p>
          <w:p>
            <w:pPr>
              <w:spacing w:after="160"/>
            </w:pPr>
            <w:r>
              <w:rPr>
                <w:rStyle w:val="row-content-rich-text"/>
              </w:rPr>
              <w:t xml:space="preserve">CODE 9.0     Not stated/inadequately described</w:t>
            </w:r>
          </w:p>
          <w:p>
            <w:pPr/>
            <w:r>
              <w:rPr>
                <w:rStyle w:val="row-content-rich-text"/>
              </w:rPr>
              <w:t xml:space="preserve">The tumour was assessed but the percentage of increase or decrease in the tumour size is not stated or is 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regarding the outcome of treatment is required for patient follow-up and outcomes studies.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New South Wales Health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Division 2001. NSW Clinical Cancer Data Collection for Outcomes and Quality: Data Dictionary, Version 1. Sydney:NSW Health Department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50c6a6935e4133">
              <w:r>
                <w:rPr>
                  <w:rStyle w:val="Hyperlink"/>
                </w:rPr>
                <w:t xml:space="preserve">Cancer treatment—outcome of treatment, code N.N</w:t>
              </w:r>
            </w:hyperlink>
          </w:p>
          <w:p>
            <w:pPr>
              <w:pStyle w:val="registration-status"/>
              <w:spacing w:before="0" w:after="0"/>
            </w:pPr>
            <w:hyperlink w:history="true" r:id="R0c95b2b2ab754900">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abdc75d03e394c4d">
              <w:r>
                <w:rPr>
                  <w:rStyle w:val="Hyperlink"/>
                </w:rPr>
                <w:t xml:space="preserve">Cancer treatment—outcome of treatment, code N.N</w:t>
              </w:r>
            </w:hyperlink>
          </w:p>
          <w:p>
            <w:pPr>
              <w:pStyle w:val="registration-status"/>
              <w:spacing w:before="0" w:after="0"/>
            </w:pPr>
            <w:hyperlink w:history="true" r:id="R69bf18b34aed43ed">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b539cb6519c445e">
              <w:r>
                <w:rPr>
                  <w:rStyle w:val="Hyperlink"/>
                </w:rPr>
                <w:t xml:space="preserve">Cancer (clinical) DSS</w:t>
              </w:r>
            </w:hyperlink>
          </w:p>
          <w:p>
            <w:pPr>
              <w:pStyle w:val="registration-status"/>
              <w:spacing w:before="0" w:after="0"/>
            </w:pPr>
            <w:hyperlink w:history="true" r:id="Rfde19bcfe8614e48">
              <w:r>
                <w:rPr>
                  <w:rStyle w:val="Hyperlink"/>
                  <w:color w:val="244061"/>
                </w:rPr>
                <w:t xml:space="preserve">Health!</w:t>
              </w:r>
            </w:hyperlink>
            <w:r>
              <w:rPr>
                <w:rStyle w:val="row-content"/>
                <w:color w:val="244061"/>
              </w:rPr>
              <w:t xml:space="preserve">, Superseded 08/05/2014</w:t>
            </w:r>
          </w:p>
          <w:p>
            <w:r>
              <w:br/>
            </w:r>
          </w:p>
        </w:tc>
      </w:tr>
    </w:tbl>
    <w:p/>
    <w:tbl>
      <w:tblPr>
        <w:tblStyle w:val="TableGrid"/>
        <w:tblW w:w="0" w:type="auto"/>
      </w:tblPr>
    </w:tbl>
    <w:p>
      <w:r>
        <w:br/>
      </w:r>
    </w:p>
    <w:sectPr>
      <w:footerReference xmlns:r="http://schemas.openxmlformats.org/officeDocument/2006/relationships" w:type="default" r:id="R52c9a24c1c8b48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402047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8ae96a4dd142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c9a24c1c8b48a7" /><Relationship Type="http://schemas.openxmlformats.org/officeDocument/2006/relationships/header" Target="/word/header1.xml" Id="R2d922287840c44e3" /><Relationship Type="http://schemas.openxmlformats.org/officeDocument/2006/relationships/settings" Target="/word/settings.xml" Id="Rf3faf684c4b1451f" /><Relationship Type="http://schemas.openxmlformats.org/officeDocument/2006/relationships/styles" Target="/word/styles.xml" Id="R0372400090464b80" /><Relationship Type="http://schemas.openxmlformats.org/officeDocument/2006/relationships/hyperlink" Target="https://meteor-uat.aihw.gov.au/RegistrationAuthority/14" TargetMode="External" Id="Ra5a848d050c84e80" /><Relationship Type="http://schemas.openxmlformats.org/officeDocument/2006/relationships/hyperlink" Target="https://meteor-uat.aihw.gov.au/content/402228" TargetMode="External" Id="R4fb6e07d0f1447e7" /><Relationship Type="http://schemas.openxmlformats.org/officeDocument/2006/relationships/hyperlink" Target="https://meteor-uat.aihw.gov.au/content/402051" TargetMode="External" Id="Rf906f193acf24e00" /><Relationship Type="http://schemas.openxmlformats.org/officeDocument/2006/relationships/hyperlink" Target="https://meteor-uat.aihw.gov.au/content/289304" TargetMode="External" Id="R8750c6a6935e4133" /><Relationship Type="http://schemas.openxmlformats.org/officeDocument/2006/relationships/hyperlink" Target="https://meteor-uat.aihw.gov.au/RegistrationAuthority/14" TargetMode="External" Id="R0c95b2b2ab754900" /><Relationship Type="http://schemas.openxmlformats.org/officeDocument/2006/relationships/hyperlink" Target="https://meteor-uat.aihw.gov.au/content/561665" TargetMode="External" Id="Rabdc75d03e394c4d" /><Relationship Type="http://schemas.openxmlformats.org/officeDocument/2006/relationships/hyperlink" Target="https://meteor-uat.aihw.gov.au/RegistrationAuthority/14" TargetMode="External" Id="R69bf18b34aed43ed" /><Relationship Type="http://schemas.openxmlformats.org/officeDocument/2006/relationships/hyperlink" Target="https://meteor-uat.aihw.gov.au/content/394731" TargetMode="External" Id="R1b539cb6519c445e" /><Relationship Type="http://schemas.openxmlformats.org/officeDocument/2006/relationships/hyperlink" Target="https://meteor-uat.aihw.gov.au/RegistrationAuthority/14" TargetMode="External" Id="Rfde19bcfe8614e48" /></Relationships>
</file>

<file path=word/_rels/header1.xml.rels>&#65279;<?xml version="1.0" encoding="utf-8"?><Relationships xmlns="http://schemas.openxmlformats.org/package/2006/relationships"><Relationship Type="http://schemas.openxmlformats.org/officeDocument/2006/relationships/image" Target="/media/image.png" Id="R7c8ae96a4dd1421b" /></Relationships>
</file>