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87c0f3d3245f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P09a-Child under 5 mortality rate (and excess deaths) (AIHW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P09a-Child under 5 mortality rate (and excess deaths) (AIHW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mortality rate (and excess deaths) (AIHW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561879412482c">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Institute of Health and Welfare (AIHW) data for this indicator is for perinatal mortality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08ad090082447e">
              <w:r>
                <w:rPr>
                  <w:rStyle w:val="Hyperlink"/>
                </w:rPr>
                <w:t xml:space="preserve">National Indigenous Reform Agreement (2010)</w:t>
              </w:r>
            </w:hyperlink>
          </w:p>
          <w:p>
            <w:pPr>
              <w:pStyle w:val="registration-status"/>
              <w:spacing w:before="0" w:after="0"/>
            </w:pPr>
            <w:hyperlink w:history="true" r:id="Re013d084e9e34b7e">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75ec15e54a4be6">
              <w:r>
                <w:rPr>
                  <w:rStyle w:val="Hyperlink"/>
                </w:rPr>
                <w:t xml:space="preserve">Indigenous children have the same health outcomes as other Australian children</w:t>
              </w:r>
            </w:hyperlink>
          </w:p>
          <w:p>
            <w:pPr>
              <w:pStyle w:val="registration-status"/>
              <w:spacing w:before="0" w:after="0"/>
            </w:pPr>
            <w:hyperlink w:history="true" r:id="R2ade37b320e3479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36ae73f85514550">
              <w:r>
                <w:rPr>
                  <w:rStyle w:val="Hyperlink"/>
                </w:rPr>
                <w:t xml:space="preserve">National Indigenous Reform Agreement: P09a-Child under 5 mortality rate (and excess deaths) (supplementary AIHW data), 2010 QS</w:t>
              </w:r>
            </w:hyperlink>
          </w:p>
          <w:p>
            <w:pPr>
              <w:pStyle w:val="registration-status"/>
              <w:spacing w:before="0" w:after="0"/>
            </w:pPr>
            <w:hyperlink w:history="true" r:id="R2c51d9048f684ae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Infants up to 28 days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Number, rate, rate ratio and rate difference</w:t>
            </w:r>
          </w:p>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r>
              <w:rPr>
                <w:rStyle w:val="row-content-rich-text"/>
              </w:rPr>
              <w:t xml:space="preserve">Part B: Excess perinatal deaths: Observed number of Indigenous deaths among perinatals less expected number of perinatal deaths among Indigenous children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1000 x (Numerator ÷ Denominator)</w:t>
            </w:r>
          </w:p>
          <w:p>
            <w:pPr/>
            <w:r>
              <w:rPr>
                <w:rStyle w:val="row-content-rich-text"/>
              </w:rPr>
              <w:t xml:space="preserve">Part B: Excess deaths: Observed number of Indigenous deaths among perinatals less expected number of perinatal deaths among Indigenous children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perinatal deaths (foetal and neo-natal)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neonatal deaths</w:t>
            </w:r>
          </w:p>
          <w:p>
            <w:r>
              <w:rPr>
                <w:rStyle w:val="row-content"/>
                <w:b/>
              </w:rPr>
              <w:t xml:space="preserve">Data Source</w:t>
            </w:r>
          </w:p>
          <w:p>
            <w:hyperlink w:history="true" r:id="R5c70ba5fa2aa4342">
              <w:r>
                <w:rPr>
                  <w:rStyle w:val="Hyperlink"/>
                </w:rPr>
                <w:t xml:space="preserve">AIHW National Perinatal Data Collection (NPDC)</w:t>
              </w:r>
            </w:hyperlink>
          </w:p>
          <w:p>
            <w:r>
              <w:rPr>
                <w:rStyle w:val="row-content"/>
                <w:b/>
              </w:rPr>
              <w:t xml:space="preserve">NMDS / DSS</w:t>
            </w:r>
          </w:p>
          <w:p>
            <w:hyperlink w:history="true" r:id="Rec57dbb7a20645f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0b17a7b2e047fc">
              <w:r>
                <w:rPr>
                  <w:rStyle w:val="Hyperlink"/>
                </w:rPr>
                <w:t xml:space="preserve">Birth—birth status, code N</w:t>
              </w:r>
            </w:hyperlink>
          </w:p>
          <w:p>
            <w:r>
              <w:rPr>
                <w:rStyle w:val="row-content"/>
                <w:b/>
              </w:rPr>
              <w:t xml:space="preserve">Data Source</w:t>
            </w:r>
          </w:p>
          <w:p>
            <w:hyperlink w:history="true" r:id="Rd48f544827de46fb">
              <w:r>
                <w:rPr>
                  <w:rStyle w:val="Hyperlink"/>
                </w:rPr>
                <w:t xml:space="preserve">AIHW National Perinatal Data Collection (NPDC)</w:t>
              </w:r>
            </w:hyperlink>
          </w:p>
          <w:p>
            <w:r>
              <w:rPr>
                <w:rStyle w:val="row-content"/>
                <w:b/>
              </w:rPr>
              <w:t xml:space="preserve">NMDS / DSS</w:t>
            </w:r>
          </w:p>
          <w:p>
            <w:hyperlink w:history="true" r:id="R437db9fae4584657">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Number of all live births and stillbirths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921750e33c4bd4">
              <w:r>
                <w:rPr>
                  <w:rStyle w:val="Hyperlink"/>
                </w:rPr>
                <w:t xml:space="preserve">Birth—birth status, code N</w:t>
              </w:r>
            </w:hyperlink>
          </w:p>
          <w:p>
            <w:r>
              <w:rPr>
                <w:rStyle w:val="row-content"/>
                <w:b/>
              </w:rPr>
              <w:t xml:space="preserve">Data Source</w:t>
            </w:r>
          </w:p>
          <w:p>
            <w:hyperlink w:history="true" r:id="R099d746d9e0a4c10">
              <w:r>
                <w:rPr>
                  <w:rStyle w:val="Hyperlink"/>
                </w:rPr>
                <w:t xml:space="preserve">AIHW National Perinatal Data Collection (NPDC)</w:t>
              </w:r>
            </w:hyperlink>
          </w:p>
          <w:p>
            <w:r>
              <w:rPr>
                <w:rStyle w:val="row-content"/>
                <w:b/>
              </w:rPr>
              <w:t xml:space="preserve">NMDS / DSS</w:t>
            </w:r>
          </w:p>
          <w:p>
            <w:hyperlink w:history="true" r:id="R4b38cd1b2362426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a6384b63564753">
              <w:r>
                <w:rPr>
                  <w:rStyle w:val="Hyperlink"/>
                </w:rPr>
                <w:t xml:space="preserve">Person—Indigenous status, code N</w:t>
              </w:r>
            </w:hyperlink>
          </w:p>
          <w:p>
            <w:r>
              <w:rPr>
                <w:rStyle w:val="row-content"/>
                <w:b/>
              </w:rPr>
              <w:t xml:space="preserve">Data Source</w:t>
            </w:r>
          </w:p>
          <w:p>
            <w:hyperlink w:history="true" r:id="R0ed72b9f41f648a9">
              <w:r>
                <w:rPr>
                  <w:rStyle w:val="Hyperlink"/>
                </w:rPr>
                <w:t xml:space="preserve">AIHW National Perinatal Data Collection (NPDC)</w:t>
              </w:r>
            </w:hyperlink>
          </w:p>
          <w:p>
            <w:r>
              <w:rPr>
                <w:rStyle w:val="row-content"/>
                <w:b/>
              </w:rPr>
              <w:t xml:space="preserve">NMDS / DSS</w:t>
            </w:r>
          </w:p>
          <w:p>
            <w:hyperlink w:history="true" r:id="Rd5c7ae6429e2472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f02fd304cd7648b6">
              <w:r>
                <w:rPr>
                  <w:rStyle w:val="Hyperlink"/>
                </w:rPr>
                <w:t xml:space="preserve">AIHW National Perinatal Data Collection (NPDC)</w:t>
              </w:r>
            </w:hyperlink>
          </w:p>
          <w:p>
            <w:r>
              <w:rPr>
                <w:rStyle w:val="row-content"/>
                <w:b/>
              </w:rPr>
              <w:t xml:space="preserve">NMDS / DSS</w:t>
            </w:r>
          </w:p>
          <w:p>
            <w:hyperlink w:history="true" r:id="R5ad1f9816b644471">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5fa16a5ce6422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98c2e5fbed4e6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5293bd9de04a6c">
              <w:r>
                <w:rPr>
                  <w:rStyle w:val="Hyperlink"/>
                </w:rPr>
                <w:t xml:space="preserve">National Indigenous Reform Agreement: PI 09a-Child under 5 mortality rate (and excess deaths) (AIHW Data), 2011</w:t>
              </w:r>
            </w:hyperlink>
          </w:p>
          <w:p>
            <w:pPr>
              <w:pStyle w:val="registration-status"/>
              <w:spacing w:before="0" w:after="0"/>
            </w:pPr>
            <w:hyperlink w:history="true" r:id="R63d790fa17ea4d4f">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872c2aa7a5f4479b">
              <w:r>
                <w:rPr>
                  <w:rStyle w:val="Hyperlink"/>
                </w:rPr>
                <w:t xml:space="preserve">National Healthcare Agreement: P19-Infant/young child mortality rate, 2010</w:t>
              </w:r>
            </w:hyperlink>
          </w:p>
          <w:p>
            <w:pPr>
              <w:pStyle w:val="registration-status"/>
              <w:spacing w:before="0" w:after="0"/>
            </w:pPr>
            <w:hyperlink w:history="true" r:id="R11ce323171834c3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b7d125099b04008">
              <w:r>
                <w:rPr>
                  <w:rStyle w:val="Hyperlink"/>
                </w:rPr>
                <w:t xml:space="preserve">National Indigenous Reform Agreement: P09b-Child under 5 mortality rate (and excess deaths) (ABS Data), 2010</w:t>
              </w:r>
            </w:hyperlink>
          </w:p>
          <w:p>
            <w:pPr>
              <w:pStyle w:val="registration-status"/>
              <w:spacing w:before="0" w:after="0"/>
            </w:pPr>
            <w:hyperlink w:history="true" r:id="Ra3a5fe86dbaf4ace">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b7fe2458976b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bdc31df5a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e2458976b46e5" /><Relationship Type="http://schemas.openxmlformats.org/officeDocument/2006/relationships/header" Target="/word/header1.xml" Id="R24547ab8469641bd" /><Relationship Type="http://schemas.openxmlformats.org/officeDocument/2006/relationships/settings" Target="/word/settings.xml" Id="Rf56dcf5d5a604bd2" /><Relationship Type="http://schemas.openxmlformats.org/officeDocument/2006/relationships/styles" Target="/word/styles.xml" Id="Rc1b8347417464e8c" /><Relationship Type="http://schemas.openxmlformats.org/officeDocument/2006/relationships/hyperlink" Target="https://meteor-uat.aihw.gov.au/RegistrationAuthority/3" TargetMode="External" Id="Rdd7561879412482c" /><Relationship Type="http://schemas.openxmlformats.org/officeDocument/2006/relationships/hyperlink" Target="https://meteor-uat.aihw.gov.au/content/393476" TargetMode="External" Id="R3408ad090082447e" /><Relationship Type="http://schemas.openxmlformats.org/officeDocument/2006/relationships/hyperlink" Target="https://meteor-uat.aihw.gov.au/RegistrationAuthority/3" TargetMode="External" Id="Re013d084e9e34b7e" /><Relationship Type="http://schemas.openxmlformats.org/officeDocument/2006/relationships/hyperlink" Target="https://meteor-uat.aihw.gov.au/content/396163" TargetMode="External" Id="R7d75ec15e54a4be6" /><Relationship Type="http://schemas.openxmlformats.org/officeDocument/2006/relationships/hyperlink" Target="https://meteor-uat.aihw.gov.au/RegistrationAuthority/9" TargetMode="External" Id="R2ade37b320e3479e" /><Relationship Type="http://schemas.openxmlformats.org/officeDocument/2006/relationships/hyperlink" Target="https://meteor-uat.aihw.gov.au/content/396249" TargetMode="External" Id="R436ae73f85514550" /><Relationship Type="http://schemas.openxmlformats.org/officeDocument/2006/relationships/hyperlink" Target="https://meteor-uat.aihw.gov.au/RegistrationAuthority/3" TargetMode="External" Id="R2c51d9048f684ae5" /><Relationship Type="http://schemas.openxmlformats.org/officeDocument/2006/relationships/hyperlink" Target="https://meteor-uat.aihw.gov.au/content/392479" TargetMode="External" Id="R5c70ba5fa2aa4342" /><Relationship Type="http://schemas.openxmlformats.org/officeDocument/2006/relationships/hyperlink" Target="https://meteor-uat.aihw.gov.au/content/340684" TargetMode="External" Id="Rec57dbb7a20645f9" /><Relationship Type="http://schemas.openxmlformats.org/officeDocument/2006/relationships/hyperlink" Target="https://meteor-uat.aihw.gov.au/content/269949" TargetMode="External" Id="R990b17a7b2e047fc" /><Relationship Type="http://schemas.openxmlformats.org/officeDocument/2006/relationships/hyperlink" Target="https://meteor-uat.aihw.gov.au/content/392479" TargetMode="External" Id="Rd48f544827de46fb" /><Relationship Type="http://schemas.openxmlformats.org/officeDocument/2006/relationships/hyperlink" Target="https://meteor-uat.aihw.gov.au/content/340684" TargetMode="External" Id="R437db9fae4584657" /><Relationship Type="http://schemas.openxmlformats.org/officeDocument/2006/relationships/hyperlink" Target="https://meteor-uat.aihw.gov.au/content/269949" TargetMode="External" Id="R01921750e33c4bd4" /><Relationship Type="http://schemas.openxmlformats.org/officeDocument/2006/relationships/hyperlink" Target="https://meteor-uat.aihw.gov.au/content/392479" TargetMode="External" Id="R099d746d9e0a4c10" /><Relationship Type="http://schemas.openxmlformats.org/officeDocument/2006/relationships/hyperlink" Target="https://meteor-uat.aihw.gov.au/content/340684" TargetMode="External" Id="R4b38cd1b2362426b" /><Relationship Type="http://schemas.openxmlformats.org/officeDocument/2006/relationships/hyperlink" Target="https://meteor-uat.aihw.gov.au/content/291036" TargetMode="External" Id="R04a6384b63564753" /><Relationship Type="http://schemas.openxmlformats.org/officeDocument/2006/relationships/hyperlink" Target="https://meteor-uat.aihw.gov.au/content/392479" TargetMode="External" Id="R0ed72b9f41f648a9" /><Relationship Type="http://schemas.openxmlformats.org/officeDocument/2006/relationships/hyperlink" Target="https://meteor-uat.aihw.gov.au/content/340684" TargetMode="External" Id="Rd5c7ae6429e24725" /><Relationship Type="http://schemas.openxmlformats.org/officeDocument/2006/relationships/hyperlink" Target="https://meteor-uat.aihw.gov.au/content/392479" TargetMode="External" Id="Rf02fd304cd7648b6" /><Relationship Type="http://schemas.openxmlformats.org/officeDocument/2006/relationships/hyperlink" Target="https://meteor-uat.aihw.gov.au/content/340684" TargetMode="External" Id="R5ad1f9816b644471" /><Relationship Type="http://schemas.openxmlformats.org/officeDocument/2006/relationships/hyperlink" Target="https://meteor-uat.aihw.gov.au/content/410671" TargetMode="External" Id="Rb65fa16a5ce64228" /><Relationship Type="http://schemas.openxmlformats.org/officeDocument/2006/relationships/hyperlink" Target="https://meteor-uat.aihw.gov.au/content/392479" TargetMode="External" Id="R3e98c2e5fbed4e6d" /><Relationship Type="http://schemas.openxmlformats.org/officeDocument/2006/relationships/hyperlink" Target="https://meteor-uat.aihw.gov.au/content/425755" TargetMode="External" Id="Rcf5293bd9de04a6c" /><Relationship Type="http://schemas.openxmlformats.org/officeDocument/2006/relationships/hyperlink" Target="https://meteor-uat.aihw.gov.au/RegistrationAuthority/9" TargetMode="External" Id="R63d790fa17ea4d4f" /><Relationship Type="http://schemas.openxmlformats.org/officeDocument/2006/relationships/hyperlink" Target="https://meteor-uat.aihw.gov.au/content/394462" TargetMode="External" Id="R872c2aa7a5f4479b" /><Relationship Type="http://schemas.openxmlformats.org/officeDocument/2006/relationships/hyperlink" Target="https://meteor-uat.aihw.gov.au/RegistrationAuthority/14" TargetMode="External" Id="R11ce323171834c30" /><Relationship Type="http://schemas.openxmlformats.org/officeDocument/2006/relationships/hyperlink" Target="https://meteor-uat.aihw.gov.au/content/396458" TargetMode="External" Id="R7b7d125099b04008" /><Relationship Type="http://schemas.openxmlformats.org/officeDocument/2006/relationships/hyperlink" Target="https://meteor-uat.aihw.gov.au/RegistrationAuthority/3" TargetMode="External" Id="Ra3a5fe86dbaf4ace" /></Relationships>
</file>

<file path=word/_rels/header1.xml.rels>&#65279;<?xml version="1.0" encoding="utf-8"?><Relationships xmlns="http://schemas.openxmlformats.org/package/2006/relationships"><Relationship Type="http://schemas.openxmlformats.org/officeDocument/2006/relationships/image" Target="/media/image.png" Id="R8ebbdc31df5a44a0" /></Relationships>
</file>