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8a2388948d463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P10-Mortality rates (and excess deaths) for children under 5 by leading causes,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P10-Mortality rates (and excess deaths) for children under 5 by leading causes,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608c3d1e05458d">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Perinatal Deaths data are available on the ABS website under the 3304.0 product number.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indirect method, to account for differences between the age structures of the Indigenous and non-Indigenous populations. Indirect age-standardisation to the 2001 total Australian population was used. Age-standardised results provide a measure of relative difference only between populations. The ABS cautions against use of crude rates for making comparisons between Indigenous and non-Indigenous populations, as results may be misleading.</w:t>
            </w:r>
          </w:p>
          <w:p>
            <w:pPr>
              <w:spacing w:after="160"/>
            </w:pPr>
            <w:r>
              <w:rPr>
                <w:rStyle w:val="row-content-rich-text"/>
              </w:rPr>
              <w:t xml:space="preserve">National rates only for this indicator are considered reliable; data does not support finer levels of disaggregation, for example by jurisdiction. Data are presented in five-year groupings due to volatility of the small numbers involved.</w:t>
            </w:r>
          </w:p>
          <w:p>
            <w:pPr/>
            <w:r>
              <w:rPr>
                <w:rStyle w:val="row-content-rich-text"/>
              </w:rPr>
              <w:t xml:space="preserve">Information on how to interpret and use the data appropriately is available from Explanatory Notes in </w:t>
            </w:r>
            <w:r>
              <w:rPr>
                <w:rStyle w:val="row-content-rich-text"/>
                <w:i/>
              </w:rPr>
              <w:t xml:space="preserve">Causes of Death, Australia</w:t>
            </w:r>
            <w:r>
              <w:rPr>
                <w:rStyle w:val="row-content-rich-text"/>
              </w:rPr>
              <w:t xml:space="preserve">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 Data in the Causes of Death and Perinatal Deaths collections includes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is not subject to sampling error. However, deaths data sources are subject to non-sampling error which can arise from in 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estimated resident population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 sampling error associated with births, deaths and migration data.</w:t>
            </w:r>
          </w:p>
          <w:p>
            <w:pPr>
              <w:spacing w:after="160"/>
            </w:pPr>
            <w:r>
              <w:rPr>
                <w:rStyle w:val="row-content-rich-text"/>
              </w:rPr>
              <w:t xml:space="preserve">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Causes of Death and Perinatal Deaths data for 2007 are subject to revision.</w:t>
            </w:r>
          </w:p>
          <w:p>
            <w:pPr>
              <w:spacing w:after="160"/>
            </w:pPr>
            <w:r>
              <w:rPr>
                <w:rStyle w:val="row-content-rich-text"/>
              </w:rPr>
              <w:t xml:space="preserve">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will enable the use of additional information relating to coroner certified deaths as it becomes available over time. This will result in increased specificity of the assigned ICD-10 codes. Causes of death data for 2007 coroner certified deaths will be updated as more information becomes available to the ABS. Revisions will only impact on coroner certified deaths, as further information becomes available to the ABS about the causes of these deaths. See </w:t>
            </w:r>
            <w:r>
              <w:rPr>
                <w:rStyle w:val="row-content-rich-text"/>
                <w:i/>
              </w:rPr>
              <w:t xml:space="preserve">Causes of Death, 2007</w:t>
            </w:r>
            <w:r>
              <w:rPr>
                <w:rStyle w:val="row-content-rich-text"/>
              </w:rPr>
              <w:t xml:space="preserve"> (3303.0).</w:t>
            </w:r>
          </w:p>
          <w:p>
            <w:pPr>
              <w:spacing w:after="160"/>
            </w:pPr>
            <w:r>
              <w:rPr>
                <w:rStyle w:val="row-content-rich-text"/>
              </w:rPr>
              <w:t xml:space="preserve">Causes listed are selected causes of death at the ICD-10 chapter level for all deaths registered.</w:t>
            </w:r>
          </w:p>
          <w:p>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 Some rates are unreliable due to small numbers of deaths over the reference period. Resultant rates could be misleading for example where the non-Indigenous mortality rate is higher than the Indigenous mortality rate for some causes. All rates in this indicator must be used with caution. There are differing views on the appropriateness of having an “Australian” total due to the uncertainty of the quality of identification and the small number of deaths of Aboriginal and Torres Strait Islanders for Victoria, Tasmania and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9c9e4e6fba941a0">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a23c9715e50b4c9a">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c34dc2f1fdf34a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9af6d25c3842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4dc2f1fdf34a6b" /><Relationship Type="http://schemas.openxmlformats.org/officeDocument/2006/relationships/header" Target="/word/header1.xml" Id="Rf9952bc05e694fb0" /><Relationship Type="http://schemas.openxmlformats.org/officeDocument/2006/relationships/settings" Target="/word/settings.xml" Id="R192b0b991a6f4833" /><Relationship Type="http://schemas.openxmlformats.org/officeDocument/2006/relationships/styles" Target="/word/styles.xml" Id="R5a3a575e99c54e41" /><Relationship Type="http://schemas.openxmlformats.org/officeDocument/2006/relationships/hyperlink" Target="https://meteor-uat.aihw.gov.au/RegistrationAuthority/3" TargetMode="External" Id="R34608c3d1e05458d" /><Relationship Type="http://schemas.openxmlformats.org/officeDocument/2006/relationships/hyperlink" Target="https://meteor-uat.aihw.gov.au/content/396468" TargetMode="External" Id="R29c9e4e6fba941a0" /><Relationship Type="http://schemas.openxmlformats.org/officeDocument/2006/relationships/hyperlink" Target="https://meteor-uat.aihw.gov.au/RegistrationAuthority/3" TargetMode="External" Id="Ra23c9715e50b4c9a" /></Relationships>
</file>

<file path=word/_rels/header1.xml.rels>&#65279;<?xml version="1.0" encoding="utf-8"?><Relationships xmlns="http://schemas.openxmlformats.org/package/2006/relationships"><Relationship Type="http://schemas.openxmlformats.org/officeDocument/2006/relationships/image" Target="/media/image.png" Id="R589af6d25c384215" /></Relationships>
</file>