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d4c171c7945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P64b-Indigenous Australians in the health workforce,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P64b-Indigenous Australians in the health workforce,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Indigenous Australians in the health workforce,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d497294c64cc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in the health workforce.</w:t>
            </w:r>
          </w:p>
          <w:p>
            <w:pPr/>
            <w:r>
              <w:rPr>
                <w:rStyle w:val="row-content-rich-text"/>
              </w:rPr>
              <w:t xml:space="preserve">Sourced from the Australian Bureau of Statistics (ABS)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3b91f164d24e0b">
              <w:r>
                <w:rPr>
                  <w:rStyle w:val="Hyperlink"/>
                </w:rPr>
                <w:t xml:space="preserve">National Healthcare Agreement (2010)</w:t>
              </w:r>
            </w:hyperlink>
          </w:p>
          <w:p>
            <w:pPr>
              <w:pStyle w:val="registration-status"/>
              <w:spacing w:before="0" w:after="0"/>
            </w:pPr>
            <w:hyperlink w:history="true" r:id="Rd9c715d3cd5340c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01e124340b4286">
              <w:r>
                <w:rPr>
                  <w:rStyle w:val="Hyperlink"/>
                </w:rPr>
                <w:t xml:space="preserve">Social Inclusion and Indigenous Health</w:t>
              </w:r>
            </w:hyperlink>
          </w:p>
          <w:p>
            <w:pPr>
              <w:pStyle w:val="registration-status"/>
              <w:spacing w:before="0" w:after="0"/>
            </w:pPr>
            <w:hyperlink w:history="true" r:id="Rb7315bd3d3df464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1e9e13dcc784045">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23a8be518d4add">
              <w:r>
                <w:rPr>
                  <w:rStyle w:val="Hyperlink"/>
                </w:rPr>
                <w:t xml:space="preserve">National Healthcare Agreement: P64b-Indigenous Australians in the health workforce, 2010 QS</w:t>
              </w:r>
            </w:hyperlink>
          </w:p>
          <w:p>
            <w:pPr>
              <w:pStyle w:val="registration-status"/>
              <w:spacing w:before="0" w:after="0"/>
            </w:pPr>
            <w:hyperlink w:history="true" r:id="R50f406e747a248e3">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excludes 'Not stated' responses to the Indigenous status question.</w:t>
            </w:r>
          </w:p>
          <w:p>
            <w:pPr>
              <w:spacing w:after="160"/>
            </w:pPr>
            <w:r>
              <w:rPr>
                <w:rStyle w:val="row-content-rich-text"/>
              </w:rPr>
              <w:t xml:space="preserve">The scope of the health workforce for this indicator is those employed in health occupations. Those occupations that are defined as health occupations are detailed in the AIHW's </w:t>
            </w:r>
            <w:r>
              <w:rPr>
                <w:rStyle w:val="row-content-rich-text"/>
                <w:i/>
              </w:rPr>
              <w:t xml:space="preserve">Health and community services labour force</w:t>
            </w:r>
            <w:r>
              <w:rPr>
                <w:rStyle w:val="row-content-rich-text"/>
              </w:rPr>
              <w:t xml:space="preserve"> publication.</w:t>
            </w:r>
          </w:p>
          <w:p>
            <w:pPr/>
            <w:r>
              <w:rPr>
                <w:rStyle w:val="row-content-rich-text"/>
              </w:rPr>
              <w:t xml:space="preserve">Occupation groupings are medical practitioners, medical imaging workers, dental workers, nursing workers, pharmacists, allied health workers, complementary health workers and other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1a7610295c4a1e">
              <w:r>
                <w:rPr>
                  <w:rStyle w:val="Hyperlink"/>
                </w:rPr>
                <w:t xml:space="preserve">Person—Indigenous status, code N</w:t>
              </w:r>
            </w:hyperlink>
          </w:p>
          <w:p>
            <w:r>
              <w:rPr>
                <w:rStyle w:val="row-content"/>
                <w:b/>
              </w:rPr>
              <w:t xml:space="preserve">Data Source</w:t>
            </w:r>
          </w:p>
          <w:p>
            <w:hyperlink w:history="true" r:id="R83e3e8e4ced141d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2eb18c31a6c44da">
              <w:r>
                <w:rPr>
                  <w:rStyle w:val="Hyperlink"/>
                </w:rPr>
                <w:t xml:space="preserve">Person—occupation (main), code (ANZSCO 1st edition) N[NNN]{NN}</w:t>
              </w:r>
            </w:hyperlink>
          </w:p>
          <w:p>
            <w:r>
              <w:rPr>
                <w:rStyle w:val="row-content"/>
                <w:b/>
              </w:rPr>
              <w:t xml:space="preserve">Data Source</w:t>
            </w:r>
          </w:p>
          <w:p>
            <w:hyperlink w:history="true" r:id="R946f4ab42b2242e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a51db68d494754">
              <w:r>
                <w:rPr>
                  <w:rStyle w:val="Hyperlink"/>
                </w:rPr>
                <w:t xml:space="preserve">Person—occupation (main), code (ANZSCO 1st edition) N[NNN]{NN}</w:t>
              </w:r>
            </w:hyperlink>
          </w:p>
          <w:p>
            <w:r>
              <w:rPr>
                <w:rStyle w:val="row-content"/>
                <w:b/>
              </w:rPr>
              <w:t xml:space="preserve">Data Source</w:t>
            </w:r>
          </w:p>
          <w:p>
            <w:hyperlink w:history="true" r:id="Rd521b17a7ebf48d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cb0b93773a4da0">
              <w:r>
                <w:rPr>
                  <w:rStyle w:val="Hyperlink"/>
                </w:rPr>
                <w:t xml:space="preserve">Person—occupation (main), code (ANZSCO 1st edition) N[NNN]{NN}</w:t>
              </w:r>
            </w:hyperlink>
          </w:p>
          <w:p>
            <w:r>
              <w:rPr>
                <w:rStyle w:val="row-content"/>
                <w:b/>
              </w:rPr>
              <w:t xml:space="preserve">Data Source</w:t>
            </w:r>
          </w:p>
          <w:p>
            <w:hyperlink w:history="true" r:id="R556de501d3bf454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e4f26b281c7b4f96">
              <w:r>
                <w:rPr>
                  <w:rStyle w:val="Hyperlink"/>
                </w:rPr>
                <w:t xml:space="preserve">Person—area of usual residence, geographical location code (ASGC 2009) NNNNN</w:t>
              </w:r>
            </w:hyperlink>
          </w:p>
          <w:p>
            <w:r>
              <w:rPr>
                <w:rStyle w:val="row-content"/>
                <w:b/>
              </w:rPr>
              <w:t xml:space="preserve">Data Source</w:t>
            </w:r>
          </w:p>
          <w:p>
            <w:hyperlink w:history="true" r:id="R8a773e31902b475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occupation grouping.</w:t>
            </w:r>
          </w:p>
          <w:p>
            <w:pPr>
              <w:spacing w:after="160"/>
            </w:pPr>
            <w:r>
              <w:rPr>
                <w:rStyle w:val="row-content-rich-text"/>
              </w:rPr>
              <w:t xml:space="preserve">Available disaggregation: Nationally and state/territory by occupation grouping.</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1b97c97793423a">
              <w:r>
                <w:rPr>
                  <w:rStyle w:val="Hyperlink"/>
                </w:rPr>
                <w:t xml:space="preserve">Effectiveness</w:t>
              </w:r>
            </w:hyperlink>
            <w:r>
              <w:br/>
            </w:r>
            <w:r>
              <w:br/>
            </w:r>
          </w:p>
          <w:p>
            <w:hyperlink w:history="true" r:id="R05a41deadcef4edc">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92ce9b4932498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National Registration and Accreditation Scheme data become available, information on all 11 professions covered by that scheme (medical, dental, nursing, midwifery, optometry, osteopathy, occupational therapists, pharmacy, physiotherapy, psychology, chiropractic) will be used. From 2012, Aboriginal and Torres Strait Islander health practitioners, Chinese medicine practitioners and medical radiation practitioners will also be included in the scheme.</w:t>
            </w:r>
          </w:p>
          <w:p>
            <w:pPr/>
            <w:r>
              <w:rPr>
                <w:rStyle w:val="row-content-rich-text"/>
              </w:rPr>
              <w:t xml:space="preserve">Questionnaires to collect workforce information as part of the National Registration and Accreditation Scheme will need to be designed carefully to ensure sufficient Indigenous status responses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r>
              <w:rPr>
                <w:rStyle w:val="row-content-rich-text"/>
              </w:rPr>
              <w:t xml:space="preserve">Indicators P64a and P64b present complementary information about the Indigenous workforce drawing from Australian Institute of Health and Welfare (AIHW) health labour force surveys and state and territory registration board data (P64a) and ABS Census data (P64b).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9bff24fa8f584733">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4319b144ff4bba">
              <w:r>
                <w:rPr>
                  <w:rStyle w:val="Hyperlink"/>
                </w:rPr>
                <w:t xml:space="preserve">National Healthcare Agreement: PI 64b-Indigenous Australians in the health workforce, 2011</w:t>
              </w:r>
            </w:hyperlink>
          </w:p>
          <w:p>
            <w:pPr>
              <w:pStyle w:val="registration-status"/>
              <w:spacing w:before="0" w:after="0"/>
            </w:pPr>
            <w:hyperlink w:history="true" r:id="R07c08b6b7284498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5166f282a1a4982">
              <w:r>
                <w:rPr>
                  <w:rStyle w:val="Hyperlink"/>
                </w:rPr>
                <w:t xml:space="preserve">National Healthcare Agreement: P64a-Indigenous Australians in the health workforce, 2010</w:t>
              </w:r>
            </w:hyperlink>
          </w:p>
          <w:p>
            <w:pPr>
              <w:pStyle w:val="registration-status"/>
              <w:spacing w:before="0" w:after="0"/>
            </w:pPr>
            <w:hyperlink w:history="true" r:id="R6f9fe473d7fc40a6">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51de75bdd7af4601">
              <w:r>
                <w:rPr>
                  <w:rStyle w:val="Hyperlink"/>
                  <w:color w:val="244061"/>
                </w:rPr>
                <w:t xml:space="preserve">Indigenous</w:t>
              </w:r>
            </w:hyperlink>
            <w:r>
              <w:rPr>
                <w:rStyle w:val="row-content"/>
                <w:color w:val="244061"/>
              </w:rPr>
              <w:t xml:space="preserve">, Superseded 08/06/2011</w:t>
            </w:r>
          </w:p>
          <w:p>
            <w:r>
              <w:br/>
            </w:r>
            <w:r>
              <w:rPr>
                <w:rStyle w:val="row-content"/>
              </w:rPr>
              <w:t xml:space="preserve">See also </w:t>
            </w:r>
            <w:hyperlink w:history="true" r:id="R105669063428497c">
              <w:r>
                <w:rPr>
                  <w:rStyle w:val="Hyperlink"/>
                </w:rPr>
                <w:t xml:space="preserve">National Healthcare Agreement: P65-Net growth in health workforce, 2010 </w:t>
              </w:r>
            </w:hyperlink>
          </w:p>
          <w:p>
            <w:pPr>
              <w:pStyle w:val="registration-status"/>
              <w:spacing w:before="0" w:after="0"/>
            </w:pPr>
            <w:hyperlink w:history="true" r:id="R9f0043098adc439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0b6dc3f87d9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fa03a7498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6dc3f87d94995" /><Relationship Type="http://schemas.openxmlformats.org/officeDocument/2006/relationships/header" Target="/word/header1.xml" Id="R8d71a2a27f4d413c" /><Relationship Type="http://schemas.openxmlformats.org/officeDocument/2006/relationships/settings" Target="/word/settings.xml" Id="R2e2360f009c449fa" /><Relationship Type="http://schemas.openxmlformats.org/officeDocument/2006/relationships/styles" Target="/word/styles.xml" Id="R20fcae711edb4cba" /><Relationship Type="http://schemas.openxmlformats.org/officeDocument/2006/relationships/hyperlink" Target="https://meteor-uat.aihw.gov.au/RegistrationAuthority/14" TargetMode="External" Id="Rd16d497294c64cc4" /><Relationship Type="http://schemas.openxmlformats.org/officeDocument/2006/relationships/hyperlink" Target="https://meteor-uat.aihw.gov.au/content/392471" TargetMode="External" Id="Ra63b91f164d24e0b" /><Relationship Type="http://schemas.openxmlformats.org/officeDocument/2006/relationships/hyperlink" Target="https://meteor-uat.aihw.gov.au/RegistrationAuthority/14" TargetMode="External" Id="Rd9c715d3cd5340c3" /><Relationship Type="http://schemas.openxmlformats.org/officeDocument/2006/relationships/hyperlink" Target="https://meteor-uat.aihw.gov.au/content/393493" TargetMode="External" Id="Rc501e124340b4286" /><Relationship Type="http://schemas.openxmlformats.org/officeDocument/2006/relationships/hyperlink" Target="https://meteor-uat.aihw.gov.au/RegistrationAuthority/14" TargetMode="External" Id="Rb7315bd3d3df464a" /><Relationship Type="http://schemas.openxmlformats.org/officeDocument/2006/relationships/hyperlink" Target="https://meteor-uat.aihw.gov.au/RegistrationAuthority/9" TargetMode="External" Id="R11e9e13dcc784045" /><Relationship Type="http://schemas.openxmlformats.org/officeDocument/2006/relationships/hyperlink" Target="https://meteor-uat.aihw.gov.au/content/408265" TargetMode="External" Id="R4723a8be518d4add" /><Relationship Type="http://schemas.openxmlformats.org/officeDocument/2006/relationships/hyperlink" Target="https://meteor-uat.aihw.gov.au/RegistrationAuthority/14" TargetMode="External" Id="R50f406e747a248e3" /><Relationship Type="http://schemas.openxmlformats.org/officeDocument/2006/relationships/hyperlink" Target="https://meteor-uat.aihw.gov.au/content/291036" TargetMode="External" Id="R391a7610295c4a1e" /><Relationship Type="http://schemas.openxmlformats.org/officeDocument/2006/relationships/hyperlink" Target="https://meteor-uat.aihw.gov.au/content/394447" TargetMode="External" Id="R83e3e8e4ced141da" /><Relationship Type="http://schemas.openxmlformats.org/officeDocument/2006/relationships/hyperlink" Target="https://meteor-uat.aihw.gov.au/content/350899" TargetMode="External" Id="R32eb18c31a6c44da" /><Relationship Type="http://schemas.openxmlformats.org/officeDocument/2006/relationships/hyperlink" Target="https://meteor-uat.aihw.gov.au/content/394447" TargetMode="External" Id="R946f4ab42b2242ed" /><Relationship Type="http://schemas.openxmlformats.org/officeDocument/2006/relationships/hyperlink" Target="https://meteor-uat.aihw.gov.au/content/350899" TargetMode="External" Id="R8aa51db68d494754" /><Relationship Type="http://schemas.openxmlformats.org/officeDocument/2006/relationships/hyperlink" Target="https://meteor-uat.aihw.gov.au/content/394447" TargetMode="External" Id="Rd521b17a7ebf48db" /><Relationship Type="http://schemas.openxmlformats.org/officeDocument/2006/relationships/hyperlink" Target="https://meteor-uat.aihw.gov.au/content/350899" TargetMode="External" Id="Rbccb0b93773a4da0" /><Relationship Type="http://schemas.openxmlformats.org/officeDocument/2006/relationships/hyperlink" Target="https://meteor-uat.aihw.gov.au/content/394447" TargetMode="External" Id="R556de501d3bf4546" /><Relationship Type="http://schemas.openxmlformats.org/officeDocument/2006/relationships/hyperlink" Target="https://meteor-uat.aihw.gov.au/content/386783" TargetMode="External" Id="Re4f26b281c7b4f96" /><Relationship Type="http://schemas.openxmlformats.org/officeDocument/2006/relationships/hyperlink" Target="https://meteor-uat.aihw.gov.au/content/394447" TargetMode="External" Id="R8a773e31902b4750" /><Relationship Type="http://schemas.openxmlformats.org/officeDocument/2006/relationships/hyperlink" Target="https://meteor-uat.aihw.gov.au/content/392587" TargetMode="External" Id="R651b97c97793423a" /><Relationship Type="http://schemas.openxmlformats.org/officeDocument/2006/relationships/hyperlink" Target="https://meteor-uat.aihw.gov.au/content/392586" TargetMode="External" Id="R05a41deadcef4edc" /><Relationship Type="http://schemas.openxmlformats.org/officeDocument/2006/relationships/hyperlink" Target="https://meteor-uat.aihw.gov.au/content/394447" TargetMode="External" Id="Rf892ce9b49324983" /><Relationship Type="http://schemas.openxmlformats.org/officeDocument/2006/relationships/hyperlink" Target="http://www.aihw.gov.au/publications/index.cfm/title/10677" TargetMode="External" Id="R9bff24fa8f584733" /><Relationship Type="http://schemas.openxmlformats.org/officeDocument/2006/relationships/hyperlink" Target="https://meteor-uat.aihw.gov.au/content/421581" TargetMode="External" Id="Rb14319b144ff4bba" /><Relationship Type="http://schemas.openxmlformats.org/officeDocument/2006/relationships/hyperlink" Target="https://meteor-uat.aihw.gov.au/RegistrationAuthority/14" TargetMode="External" Id="R07c08b6b72844984" /><Relationship Type="http://schemas.openxmlformats.org/officeDocument/2006/relationships/hyperlink" Target="https://meteor-uat.aihw.gov.au/content/395129" TargetMode="External" Id="R55166f282a1a4982" /><Relationship Type="http://schemas.openxmlformats.org/officeDocument/2006/relationships/hyperlink" Target="https://meteor-uat.aihw.gov.au/RegistrationAuthority/14" TargetMode="External" Id="R6f9fe473d7fc40a6" /><Relationship Type="http://schemas.openxmlformats.org/officeDocument/2006/relationships/hyperlink" Target="https://meteor-uat.aihw.gov.au/RegistrationAuthority/9" TargetMode="External" Id="R51de75bdd7af4601" /><Relationship Type="http://schemas.openxmlformats.org/officeDocument/2006/relationships/hyperlink" Target="https://meteor-uat.aihw.gov.au/content/395140" TargetMode="External" Id="R105669063428497c" /><Relationship Type="http://schemas.openxmlformats.org/officeDocument/2006/relationships/hyperlink" Target="https://meteor-uat.aihw.gov.au/RegistrationAuthority/14" TargetMode="External" Id="R9f0043098adc439f" /></Relationships>
</file>

<file path=word/_rels/header1.xml.rels>&#65279;<?xml version="1.0" encoding="utf-8"?><Relationships xmlns="http://schemas.openxmlformats.org/package/2006/relationships"><Relationship Type="http://schemas.openxmlformats.org/officeDocument/2006/relationships/image" Target="/media/image.png" Id="R4f0fa03a74984d7f" /></Relationships>
</file>