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5fe758c034841"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e(3 - interim)-Proportion of potential population expressing unmet demand for disability support services (e.3-interim),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e(3 - interim)-Proportion of potential population expressing unmet demand for disability support services (e.3-interim),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(e.3-interim),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(e.3-interim),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7f7a2042e4e4a">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Proportion of potential population who need more assistance.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8b660a2d7341f1">
              <w:r>
                <w:rPr>
                  <w:rStyle w:val="Hyperlink"/>
                </w:rPr>
                <w:t xml:space="preserve">National Disability Agreement (2010)</w:t>
              </w:r>
            </w:hyperlink>
          </w:p>
          <w:p>
            <w:pPr>
              <w:pStyle w:val="registration-status"/>
              <w:spacing w:before="0" w:after="0"/>
            </w:pPr>
            <w:hyperlink w:history="true" r:id="Ra07a0bbc12ba4b37">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fbe5ef36194c62">
              <w:r>
                <w:rPr>
                  <w:rStyle w:val="Hyperlink"/>
                </w:rPr>
                <w:t xml:space="preserve">People with disability enjoy choice, wellbeing and the opportunity to live as independently as possible</w:t>
              </w:r>
            </w:hyperlink>
          </w:p>
          <w:p>
            <w:pPr>
              <w:pStyle w:val="registration-status"/>
              <w:spacing w:before="0" w:after="0"/>
            </w:pPr>
            <w:hyperlink w:history="true" r:id="R8c46fe80fd1b447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63afdae66924dc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3cb3188d1948ca">
              <w:r>
                <w:rPr>
                  <w:rStyle w:val="Hyperlink"/>
                </w:rPr>
                <w:t xml:space="preserve">National Disability Agreement: e.3-Proportion of potential population expressing unmet demand for disability support services, 2010 QS</w:t>
              </w:r>
            </w:hyperlink>
          </w:p>
          <w:p>
            <w:pPr>
              <w:pStyle w:val="registration-status"/>
              <w:spacing w:before="0" w:after="0"/>
            </w:pPr>
            <w:hyperlink w:history="true" r:id="Rf1af05b8542d4e33">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information about need for more assistance is available from SDAC 2003, it is not possible to separate this into need for formal or informal assistance. The interim measure will include both formal and informal assistance.</w:t>
            </w:r>
          </w:p>
          <w:p>
            <w:pPr/>
            <w:r>
              <w:rPr>
                <w:rStyle w:val="row-content-rich-text"/>
              </w:rPr>
              <w:t xml:space="preserve">In SDAC, need for assistance is collected for ten activity areas. This indicator will be the aggregation of need for assistance across nine activity areas: cognition or emotion, communication, housework, meal preparation, mobility, paperwork, property maintenance, self care and transport. Health care will be excluded from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(interim) number of people in the potential population who need more assistance than they are currently receiving (excluding assistance with health care) and N = estimated potential population.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Number of people aged 0–64 years in potential population who need more assistance than they are currently receiving (excluding assistance with health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ed528bf762dc440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'Service need identified' to be created.</w:t>
            </w:r>
          </w:p>
          <w:p>
            <w:r>
              <w:rPr>
                <w:rStyle w:val="row-content"/>
                <w:b/>
              </w:rPr>
              <w:t xml:space="preserve">Data Source</w:t>
            </w:r>
          </w:p>
          <w:p>
            <w:hyperlink w:history="true" r:id="Rf80b4c5c713a4ee6">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f7fdda4bb0d4e2f">
              <w:r>
                <w:rPr>
                  <w:rStyle w:val="Hyperlink"/>
                </w:rPr>
                <w:t xml:space="preserve">Person—age, total years N[NN]</w:t>
              </w:r>
            </w:hyperlink>
          </w:p>
          <w:p>
            <w:r>
              <w:rPr>
                <w:rStyle w:val="row-content"/>
                <w:b/>
              </w:rPr>
              <w:t xml:space="preserve">Data Source</w:t>
            </w:r>
          </w:p>
          <w:p>
            <w:hyperlink w:history="true" r:id="R531fe911cbdb4018">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0b75acd4730b4428">
              <w:r>
                <w:rPr>
                  <w:rStyle w:val="Hyperlink"/>
                </w:rPr>
                <w:t xml:space="preserve">Person—core activity need for assistance, code N</w:t>
              </w:r>
            </w:hyperlink>
          </w:p>
          <w:p>
            <w:r>
              <w:rPr>
                <w:rStyle w:val="row-content"/>
                <w:b/>
              </w:rPr>
              <w:t xml:space="preserve">Data Source</w:t>
            </w:r>
          </w:p>
          <w:p>
            <w:hyperlink w:history="true" r:id="Ra991dbd4f74f4e44">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Number of people aged 0–64 years in potential population. Although the definition of potential population is under review by the National Disability Data Network, the National Disability Information Management Group (NDIMG) agreed to adopt the conventional definition until the review completes. That is, people aged under 65 years with profound or severe core activity limitation will be used for the baseline CRC report.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ca56ba916cc8496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2d74d0acda04b82">
              <w:r>
                <w:rPr>
                  <w:rStyle w:val="Hyperlink"/>
                </w:rPr>
                <w:t xml:space="preserve">Person—age, total years N[NN]</w:t>
              </w:r>
            </w:hyperlink>
          </w:p>
          <w:p>
            <w:r>
              <w:rPr>
                <w:rStyle w:val="row-content"/>
                <w:b/>
              </w:rPr>
              <w:t xml:space="preserve">Data Source</w:t>
            </w:r>
          </w:p>
          <w:p>
            <w:hyperlink w:history="true" r:id="Ra7173ae1a45d4832">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5b4f2a3222c4208">
              <w:r>
                <w:rPr>
                  <w:rStyle w:val="Hyperlink"/>
                </w:rPr>
                <w:t xml:space="preserve">Person—core activity need for assistance, code N</w:t>
              </w:r>
            </w:hyperlink>
          </w:p>
          <w:p>
            <w:r>
              <w:rPr>
                <w:rStyle w:val="row-content"/>
                <w:b/>
              </w:rPr>
              <w:t xml:space="preserve">Data Source</w:t>
            </w:r>
          </w:p>
          <w:p>
            <w:hyperlink w:history="true" r:id="R62ac8fef00a6456d">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33f1ab344c044d9f">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9ed35d17cd74014">
              <w:r>
                <w:rPr>
                  <w:rStyle w:val="Hyperlink"/>
                </w:rPr>
                <w:t xml:space="preserve">Person—Australian state/territory identifier, code N</w:t>
              </w:r>
            </w:hyperlink>
          </w:p>
          <w:p>
            <w:r>
              <w:rPr>
                <w:rStyle w:val="row-content"/>
                <w:b/>
              </w:rPr>
              <w:t xml:space="preserve">Data Source</w:t>
            </w:r>
          </w:p>
          <w:p>
            <w:hyperlink w:history="true" r:id="Rb596404af9c54e33">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517dc24a4d840f4">
              <w:r>
                <w:rPr>
                  <w:rStyle w:val="Hyperlink"/>
                </w:rPr>
                <w:t xml:space="preserve">Person—sex, code N</w:t>
              </w:r>
            </w:hyperlink>
          </w:p>
          <w:p>
            <w:r>
              <w:rPr>
                <w:rStyle w:val="row-content"/>
                <w:b/>
              </w:rPr>
              <w:t xml:space="preserve">Data Source</w:t>
            </w:r>
          </w:p>
          <w:p>
            <w:hyperlink w:history="true" r:id="Rdbe64d6ce817478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1b733594f45549e4">
              <w:r>
                <w:rPr>
                  <w:rStyle w:val="Hyperlink"/>
                </w:rPr>
                <w:t xml:space="preserve">Person—age, total years N[NN]</w:t>
              </w:r>
            </w:hyperlink>
          </w:p>
          <w:p>
            <w:r>
              <w:rPr>
                <w:rStyle w:val="row-content"/>
                <w:b/>
              </w:rPr>
              <w:t xml:space="preserve">Data Source</w:t>
            </w:r>
          </w:p>
          <w:p>
            <w:hyperlink w:history="true" r:id="R35cb26d444d54ed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9ab6b8a10df49b3">
              <w:r>
                <w:rPr>
                  <w:rStyle w:val="Hyperlink"/>
                </w:rPr>
                <w:t xml:space="preserve">Person—country of birth, code (SACC 2008) NNNN</w:t>
              </w:r>
            </w:hyperlink>
          </w:p>
          <w:p>
            <w:r>
              <w:rPr>
                <w:rStyle w:val="row-content"/>
                <w:b/>
              </w:rPr>
              <w:t xml:space="preserve">Data Source</w:t>
            </w:r>
          </w:p>
          <w:p>
            <w:hyperlink w:history="true" r:id="R96f543ed169e4e00">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 age group (0–4, 5–14, 15–24, 25–34, 35–44, 45–54, 55–64 years, total).</w:t>
            </w:r>
          </w:p>
          <w:p>
            <w:pPr>
              <w:spacing w:after="160"/>
            </w:pPr>
            <w:r>
              <w:rPr>
                <w:rStyle w:val="row-content-rich-text"/>
              </w:rPr>
              <w:t xml:space="preserve">State/territory by sex (male, female, total).</w:t>
            </w:r>
          </w:p>
          <w:p>
            <w:pPr>
              <w:spacing w:after="160"/>
            </w:pPr>
            <w:r>
              <w:rPr>
                <w:rStyle w:val="row-content-rich-text"/>
              </w:rPr>
              <w:t xml:space="preserve">Country of birth (Australia, other English speaking countries, all English speaking countries, non-English speaking countries, total).</w:t>
            </w:r>
          </w:p>
          <w:p>
            <w:pPr>
              <w:spacing w:after="160"/>
            </w:pPr>
            <w:r>
              <w:rPr>
                <w:rStyle w:val="row-content-rich-text"/>
              </w:rPr>
              <w:t xml:space="preserve">Remoteness (Major Cities, Inner Regional, Outer regional/Remote, total).</w:t>
            </w:r>
          </w:p>
          <w:p>
            <w:pPr/>
            <w:r>
              <w:rPr>
                <w:rStyle w:val="row-content-rich-text"/>
              </w:rPr>
              <w:t xml:space="preserve">Sex by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aeda2e99f44ff1">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2deac7661d4bbd">
              <w:r>
                <w:rPr>
                  <w:rStyle w:val="Hyperlink"/>
                </w:rPr>
                <w:t xml:space="preserve">Survey of Disability, Ageing and Caring (SDAC)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the proportion of potential population who need more assistance, will be reported for the baseline CRC report. It will include both formal and informal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Demand (expressed need) is a subset of total need. This interim indicator is a measure of unmet need, which is a broader measure than unmet demand.</w:t>
            </w:r>
          </w:p>
          <w:p>
            <w:pPr>
              <w:spacing w:after="160"/>
            </w:pPr>
            <w:r>
              <w:rPr>
                <w:rStyle w:val="row-content-rich-text"/>
              </w:rPr>
              <w:t xml:space="preserve">Available disaggregation depends on sampling errors and other caveats. Cells</w:t>
            </w:r>
          </w:p>
          <w:p>
            <w:pPr>
              <w:spacing w:after="160"/>
            </w:pPr>
            <w:r>
              <w:rPr>
                <w:rStyle w:val="row-content-rich-text"/>
              </w:rPr>
              <w:t xml:space="preserve">with numerator counts less than 5 will be suppressed.</w:t>
            </w:r>
          </w:p>
          <w:p>
            <w:pPr>
              <w:spacing w:after="160"/>
            </w:pPr>
            <w:r>
              <w:rPr>
                <w:rStyle w:val="row-content-rich-text"/>
              </w:rPr>
              <w:t xml:space="preserve">2003 SDAC is the latest available source for data about need for assistance. SDAC data are collected every six years.</w:t>
            </w:r>
          </w:p>
          <w:p>
            <w:pPr>
              <w:spacing w:after="160"/>
            </w:pPr>
            <w:r>
              <w:rPr>
                <w:rStyle w:val="row-content-rich-text"/>
              </w:rPr>
              <w:t xml:space="preserve">Further classification details:</w:t>
            </w:r>
          </w:p>
          <w:p>
            <w:pPr>
              <w:spacing w:after="160"/>
            </w:pPr>
            <w:r>
              <w:rPr>
                <w:rStyle w:val="row-content-rich-text"/>
              </w:rPr>
              <w:t xml:space="preserve">Country of birth: Other English speaking countries is the subtotal of Australian and other English speaking countries.</w:t>
            </w:r>
          </w:p>
          <w:p>
            <w:pPr>
              <w:spacing w:after="160"/>
            </w:pPr>
            <w:r>
              <w:rPr>
                <w:rStyle w:val="row-content-rich-text"/>
              </w:rPr>
              <w:t xml:space="preserve">Remoteness: Based on ASGC. Other includes Outer Regional, Remote and Very Remote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81044a991f49f0">
              <w:r>
                <w:rPr>
                  <w:rStyle w:val="Hyperlink"/>
                </w:rPr>
                <w:t xml:space="preserve">National Disability Agreement: e(3)-Proportion of potential population expressing unmet demand for disability support services, 2011</w:t>
              </w:r>
            </w:hyperlink>
          </w:p>
          <w:p>
            <w:pPr>
              <w:pStyle w:val="registration-status"/>
              <w:spacing w:before="0" w:after="0"/>
            </w:pPr>
            <w:hyperlink w:history="true" r:id="Rd34cc76493b64d1f">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9d6a2cc0a779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34f3f4e3a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a2cc0a7794d39" /><Relationship Type="http://schemas.openxmlformats.org/officeDocument/2006/relationships/header" Target="/word/header1.xml" Id="Rc6e20512f67d4660" /><Relationship Type="http://schemas.openxmlformats.org/officeDocument/2006/relationships/settings" Target="/word/settings.xml" Id="R1403887bcb334b59" /><Relationship Type="http://schemas.openxmlformats.org/officeDocument/2006/relationships/styles" Target="/word/styles.xml" Id="Rca4b6bd63648438a" /><Relationship Type="http://schemas.openxmlformats.org/officeDocument/2006/relationships/hyperlink" Target="https://meteor-uat.aihw.gov.au/RegistrationAuthority/3" TargetMode="External" Id="R4067f7a2042e4e4a" /><Relationship Type="http://schemas.openxmlformats.org/officeDocument/2006/relationships/hyperlink" Target="https://meteor-uat.aihw.gov.au/content/393788" TargetMode="External" Id="R288b660a2d7341f1" /><Relationship Type="http://schemas.openxmlformats.org/officeDocument/2006/relationships/hyperlink" Target="https://meteor-uat.aihw.gov.au/RegistrationAuthority/3" TargetMode="External" Id="Ra07a0bbc12ba4b37" /><Relationship Type="http://schemas.openxmlformats.org/officeDocument/2006/relationships/hyperlink" Target="https://meteor-uat.aihw.gov.au/content/393878" TargetMode="External" Id="R2bfbe5ef36194c62" /><Relationship Type="http://schemas.openxmlformats.org/officeDocument/2006/relationships/hyperlink" Target="https://meteor-uat.aihw.gov.au/RegistrationAuthority/3" TargetMode="External" Id="R8c46fe80fd1b447c" /><Relationship Type="http://schemas.openxmlformats.org/officeDocument/2006/relationships/hyperlink" Target="https://meteor-uat.aihw.gov.au/RegistrationAuthority/18" TargetMode="External" Id="R663afdae66924dc3" /><Relationship Type="http://schemas.openxmlformats.org/officeDocument/2006/relationships/hyperlink" Target="https://meteor-uat.aihw.gov.au/content/410232" TargetMode="External" Id="Rc33cb3188d1948ca" /><Relationship Type="http://schemas.openxmlformats.org/officeDocument/2006/relationships/hyperlink" Target="https://meteor-uat.aihw.gov.au/RegistrationAuthority/3" TargetMode="External" Id="Rf1af05b8542d4e33" /><Relationship Type="http://schemas.openxmlformats.org/officeDocument/2006/relationships/hyperlink" Target="https://meteor-uat.aihw.gov.au/content/393819" TargetMode="External" Id="Red528bf762dc440e" /><Relationship Type="http://schemas.openxmlformats.org/officeDocument/2006/relationships/hyperlink" Target="https://meteor-uat.aihw.gov.au/content/393819" TargetMode="External" Id="Rf80b4c5c713a4ee6" /><Relationship Type="http://schemas.openxmlformats.org/officeDocument/2006/relationships/hyperlink" Target="https://meteor-uat.aihw.gov.au/content/303794" TargetMode="External" Id="R8f7fdda4bb0d4e2f" /><Relationship Type="http://schemas.openxmlformats.org/officeDocument/2006/relationships/hyperlink" Target="https://meteor-uat.aihw.gov.au/content/393819" TargetMode="External" Id="R531fe911cbdb4018" /><Relationship Type="http://schemas.openxmlformats.org/officeDocument/2006/relationships/hyperlink" Target="https://meteor-uat.aihw.gov.au/content/391823" TargetMode="External" Id="R0b75acd4730b4428" /><Relationship Type="http://schemas.openxmlformats.org/officeDocument/2006/relationships/hyperlink" Target="https://meteor-uat.aihw.gov.au/content/393867" TargetMode="External" Id="Ra991dbd4f74f4e44" /><Relationship Type="http://schemas.openxmlformats.org/officeDocument/2006/relationships/hyperlink" Target="https://meteor-uat.aihw.gov.au/content/393819" TargetMode="External" Id="Rca56ba916cc8496e" /><Relationship Type="http://schemas.openxmlformats.org/officeDocument/2006/relationships/hyperlink" Target="https://meteor-uat.aihw.gov.au/content/303794" TargetMode="External" Id="Rb2d74d0acda04b82" /><Relationship Type="http://schemas.openxmlformats.org/officeDocument/2006/relationships/hyperlink" Target="https://meteor-uat.aihw.gov.au/content/393819" TargetMode="External" Id="Ra7173ae1a45d4832" /><Relationship Type="http://schemas.openxmlformats.org/officeDocument/2006/relationships/hyperlink" Target="https://meteor-uat.aihw.gov.au/content/391823" TargetMode="External" Id="Rd5b4f2a3222c4208" /><Relationship Type="http://schemas.openxmlformats.org/officeDocument/2006/relationships/hyperlink" Target="https://meteor-uat.aihw.gov.au/content/393867" TargetMode="External" Id="R62ac8fef00a6456d" /><Relationship Type="http://schemas.openxmlformats.org/officeDocument/2006/relationships/hyperlink" Target="https://meteor-uat.aihw.gov.au/content/393819" TargetMode="External" Id="R33f1ab344c044d9f" /><Relationship Type="http://schemas.openxmlformats.org/officeDocument/2006/relationships/hyperlink" Target="https://meteor-uat.aihw.gov.au/content/286919" TargetMode="External" Id="Rd9ed35d17cd74014" /><Relationship Type="http://schemas.openxmlformats.org/officeDocument/2006/relationships/hyperlink" Target="https://meteor-uat.aihw.gov.au/content/393819" TargetMode="External" Id="Rb596404af9c54e33" /><Relationship Type="http://schemas.openxmlformats.org/officeDocument/2006/relationships/hyperlink" Target="https://meteor-uat.aihw.gov.au/content/287316" TargetMode="External" Id="R4517dc24a4d840f4" /><Relationship Type="http://schemas.openxmlformats.org/officeDocument/2006/relationships/hyperlink" Target="https://meteor-uat.aihw.gov.au/content/393819" TargetMode="External" Id="Rdbe64d6ce817478e" /><Relationship Type="http://schemas.openxmlformats.org/officeDocument/2006/relationships/hyperlink" Target="https://meteor-uat.aihw.gov.au/content/303794" TargetMode="External" Id="R1b733594f45549e4" /><Relationship Type="http://schemas.openxmlformats.org/officeDocument/2006/relationships/hyperlink" Target="https://meteor-uat.aihw.gov.au/content/393819" TargetMode="External" Id="R35cb26d444d54edd" /><Relationship Type="http://schemas.openxmlformats.org/officeDocument/2006/relationships/hyperlink" Target="https://meteor-uat.aihw.gov.au/content/370943" TargetMode="External" Id="R49ab6b8a10df49b3" /><Relationship Type="http://schemas.openxmlformats.org/officeDocument/2006/relationships/hyperlink" Target="https://meteor-uat.aihw.gov.au/content/393819" TargetMode="External" Id="R96f543ed169e4e00" /><Relationship Type="http://schemas.openxmlformats.org/officeDocument/2006/relationships/hyperlink" Target="https://meteor-uat.aihw.gov.au/content/393819" TargetMode="External" Id="R42aeda2e99f44ff1" /><Relationship Type="http://schemas.openxmlformats.org/officeDocument/2006/relationships/hyperlink" Target="https://meteor-uat.aihw.gov.au/content/393867" TargetMode="External" Id="Rdf2deac7661d4bbd" /><Relationship Type="http://schemas.openxmlformats.org/officeDocument/2006/relationships/hyperlink" Target="https://meteor-uat.aihw.gov.au/content/428751" TargetMode="External" Id="R4881044a991f49f0" /><Relationship Type="http://schemas.openxmlformats.org/officeDocument/2006/relationships/hyperlink" Target="https://meteor-uat.aihw.gov.au/RegistrationAuthority/3" TargetMode="External" Id="Rd34cc76493b64d1f" /></Relationships>
</file>

<file path=word/_rels/header1.xml.rels>&#65279;<?xml version="1.0" encoding="utf-8"?><Relationships xmlns="http://schemas.openxmlformats.org/package/2006/relationships"><Relationship Type="http://schemas.openxmlformats.org/officeDocument/2006/relationships/image" Target="/media/image.png" Id="R2d234f3f4e3a4f3e" /></Relationships>
</file>