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bfbdc92ae74480" /></Relationships>
</file>

<file path=word/document.xml><?xml version="1.0" encoding="utf-8"?>
<w:document xmlns:r="http://schemas.openxmlformats.org/officeDocument/2006/relationships" xmlns:w="http://schemas.openxmlformats.org/wordprocessingml/2006/main">
  <w:body>
    <w:p>
      <w:pPr>
        <w:pStyle w:val="Title"/>
      </w:pPr>
      <w:r>
        <w:t>National Affordable Housing Agreement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Affordable Housing Agreement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fc0c6b85be45e5">
              <w:r>
                <w:rPr>
                  <w:rStyle w:val="Hyperlink"/>
                  <w:color w:val="244061"/>
                </w:rPr>
                <w:t xml:space="preserve">Homelessness</w:t>
              </w:r>
            </w:hyperlink>
            <w:r>
              <w:rPr>
                <w:rStyle w:val="row-content"/>
                <w:color w:val="244061"/>
              </w:rPr>
              <w:t xml:space="preserve">, Standard 16/02/2011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aspirational objective is that all Australians have access to affordable, safe and sustainable housing that contributes to social and economic participation.</w:t>
            </w:r>
          </w:p>
          <w:p>
            <w:pPr>
              <w:spacing w:after="160"/>
            </w:pPr>
            <w:r>
              <w:rPr>
                <w:rStyle w:val="row-content-rich-text"/>
              </w:rPr>
              <w:t xml:space="preserve">The Parties commit to the achievement of the following outcomes:</w:t>
            </w:r>
          </w:p>
          <w:p>
            <w:pPr>
              <w:pStyle w:val="ListParagraph"/>
              <w:numPr>
                <w:ilvl w:val="0"/>
                <w:numId w:val="2"/>
              </w:numPr>
            </w:pPr>
            <w:r>
              <w:rPr>
                <w:rStyle w:val="row-content-rich-text"/>
              </w:rPr>
              <w:t xml:space="preserve">people who are homeless or at risk of homelessness achieve sustainable housing and social inclusion;</w:t>
            </w:r>
          </w:p>
          <w:p>
            <w:pPr>
              <w:pStyle w:val="ListParagraph"/>
              <w:numPr>
                <w:ilvl w:val="0"/>
                <w:numId w:val="2"/>
              </w:numPr>
            </w:pPr>
            <w:r>
              <w:rPr>
                <w:rStyle w:val="row-content-rich-text"/>
              </w:rPr>
              <w:t xml:space="preserve">people are able to rent housing that meets their needs;</w:t>
            </w:r>
          </w:p>
          <w:p>
            <w:pPr>
              <w:pStyle w:val="ListParagraph"/>
              <w:numPr>
                <w:ilvl w:val="0"/>
                <w:numId w:val="2"/>
              </w:numPr>
            </w:pPr>
            <w:r>
              <w:rPr>
                <w:rStyle w:val="row-content-rich-text"/>
              </w:rPr>
              <w:t xml:space="preserve">people can purchase affordable housing;</w:t>
            </w:r>
          </w:p>
          <w:p>
            <w:pPr>
              <w:pStyle w:val="ListParagraph"/>
              <w:numPr>
                <w:ilvl w:val="0"/>
                <w:numId w:val="2"/>
              </w:numPr>
            </w:pPr>
            <w:r>
              <w:rPr>
                <w:rStyle w:val="row-content-rich-text"/>
              </w:rPr>
              <w:t xml:space="preserve">people have access to housing through an efficient and responsive housing market;</w:t>
            </w:r>
          </w:p>
          <w:p>
            <w:pPr>
              <w:pStyle w:val="ListParagraph"/>
              <w:numPr>
                <w:ilvl w:val="0"/>
                <w:numId w:val="2"/>
              </w:numPr>
            </w:pPr>
            <w:r>
              <w:rPr>
                <w:rStyle w:val="row-content-rich-text"/>
              </w:rPr>
              <w:t xml:space="preserve">Indigenous people have the same housing opportunities (in relation to homelessness services, housing rental, housing purchase and access to housing through an efficient and responsive housing market) as other Australians; and</w:t>
            </w:r>
          </w:p>
          <w:p>
            <w:pPr>
              <w:pStyle w:val="ListParagraph"/>
              <w:numPr>
                <w:ilvl w:val="0"/>
                <w:numId w:val="2"/>
              </w:numPr>
            </w:pPr>
            <w:r>
              <w:rPr>
                <w:rStyle w:val="row-content-rich-text"/>
              </w:rPr>
              <w:t xml:space="preserve">Indigenous people have improved housing amenity and reduced overcrowding, particularly in remote areas and discrete communities. </w:t>
            </w:r>
          </w:p>
          <w:p>
            <w:hyperlink w:history="true" r:id="R80b124fa56ad4277">
              <w:r>
                <w:rPr>
                  <w:rStyle w:val="Hyperlink"/>
                </w:rPr>
                <w:t xml:space="preserve">Reference: Intergovernmental Agreement (IGA) on Federal Financial Relations-National Affordable Housing Agreement </w:t>
              </w:r>
            </w:hyperlink>
          </w:p>
          <w:p>
            <w:hyperlink w:history="true" r:id="R6cd8bc87e40c4c3e">
              <w:r>
                <w:rPr>
                  <w:rStyle w:val="Hyperlink"/>
                </w:rPr>
                <w:t xml:space="preserve">Performance indicator data tables:  Ministerial Council for Federal Financial Relations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d245ac32e9d474e">
              <w:r>
                <w:rPr>
                  <w:rStyle w:val="Hyperlink"/>
                </w:rPr>
                <w:t xml:space="preserve">National Affordable Housing Agreement (2011)</w:t>
              </w:r>
            </w:hyperlink>
          </w:p>
          <w:p>
            <w:pPr>
              <w:pStyle w:val="registration-status"/>
              <w:spacing w:before="0" w:after="0"/>
            </w:pPr>
            <w:hyperlink w:history="true" r:id="R9281e395d8c642ee">
              <w:r>
                <w:rPr>
                  <w:rStyle w:val="Hyperlink"/>
                  <w:color w:val="244061"/>
                </w:rPr>
                <w:t xml:space="preserve">Homelessness</w:t>
              </w:r>
            </w:hyperlink>
            <w:r>
              <w:rPr>
                <w:rStyle w:val="row-content"/>
                <w:color w:val="244061"/>
              </w:rPr>
              <w:t xml:space="preserve">, Recorded 27/06/2016</w:t>
            </w:r>
          </w:p>
          <w:p>
            <w:pPr>
              <w:pStyle w:val="registration-status"/>
              <w:spacing w:before="0" w:after="0"/>
            </w:pPr>
            <w:hyperlink w:history="true" r:id="Raf8a2c2f5d924429">
              <w:r>
                <w:rPr>
                  <w:rStyle w:val="Hyperlink"/>
                  <w:color w:val="244061"/>
                </w:rPr>
                <w:t xml:space="preserve">Housing assistance</w:t>
              </w:r>
            </w:hyperlink>
            <w:r>
              <w:rPr>
                <w:rStyle w:val="row-content"/>
                <w:color w:val="244061"/>
              </w:rPr>
              <w:t xml:space="preserve">, Recorded 27/06/2016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63778c787d374a65">
              <w:r>
                <w:rPr>
                  <w:rStyle w:val="Hyperlink"/>
                </w:rPr>
                <w:t xml:space="preserve">Indigenous people have improved amenity and reduced overcrowding, particularly in remote areas and discrete communities</w:t>
              </w:r>
            </w:hyperlink>
          </w:p>
          <w:p>
            <w:pPr>
              <w:pStyle w:val="registration-status"/>
              <w:spacing w:before="0" w:after="0"/>
            </w:pPr>
            <w:hyperlink w:history="true" r:id="R5301fc8969f84c87">
              <w:r>
                <w:rPr>
                  <w:rStyle w:val="Hyperlink"/>
                  <w:color w:val="244061"/>
                </w:rPr>
                <w:t xml:space="preserve">Housing assistance</w:t>
              </w:r>
            </w:hyperlink>
            <w:r>
              <w:rPr>
                <w:rStyle w:val="row-content"/>
                <w:color w:val="244061"/>
              </w:rPr>
              <w:t xml:space="preserve">, Standard 16/02/2011</w:t>
            </w:r>
          </w:p>
          <w:p>
            <w:pPr>
              <w:pStyle w:val="registration-status"/>
              <w:spacing w:before="0" w:after="0"/>
            </w:pPr>
            <w:hyperlink w:history="true" r:id="R5031c6217a834003">
              <w:r>
                <w:rPr>
                  <w:rStyle w:val="Hyperlink"/>
                  <w:color w:val="244061"/>
                </w:rPr>
                <w:t xml:space="preserve">Indigenous</w:t>
              </w:r>
            </w:hyperlink>
            <w:r>
              <w:rPr>
                <w:rStyle w:val="row-content"/>
                <w:color w:val="244061"/>
              </w:rPr>
              <w:t xml:space="preserve">, Standard 11/09/2012</w:t>
            </w:r>
          </w:p>
          <w:p>
            <w:r>
              <w:br/>
            </w:r>
            <w:hyperlink w:history="true" r:id="Re125825c0d8d4b25">
              <w:r>
                <w:rPr>
                  <w:rStyle w:val="Hyperlink"/>
                </w:rPr>
                <w:t xml:space="preserve">People who are homeless or at risk of homelessness achieve sustainable housing and social inclusion</w:t>
              </w:r>
            </w:hyperlink>
          </w:p>
          <w:p>
            <w:pPr>
              <w:pStyle w:val="registration-status"/>
              <w:spacing w:before="0" w:after="0"/>
            </w:pPr>
            <w:hyperlink w:history="true" r:id="Re2b3c61c4566431b">
              <w:r>
                <w:rPr>
                  <w:rStyle w:val="Hyperlink"/>
                  <w:color w:val="244061"/>
                </w:rPr>
                <w:t xml:space="preserve">Homelessness</w:t>
              </w:r>
            </w:hyperlink>
            <w:r>
              <w:rPr>
                <w:rStyle w:val="row-content"/>
                <w:color w:val="244061"/>
              </w:rPr>
              <w:t xml:space="preserve">, Recorded 27/06/2016</w:t>
            </w:r>
          </w:p>
          <w:p>
            <w:pPr>
              <w:pStyle w:val="registration-status"/>
              <w:spacing w:before="0" w:after="0"/>
            </w:pPr>
            <w:hyperlink w:history="true" r:id="R68a8babb03d04b43">
              <w:r>
                <w:rPr>
                  <w:rStyle w:val="Hyperlink"/>
                  <w:color w:val="244061"/>
                </w:rPr>
                <w:t xml:space="preserve">Housing assistance</w:t>
              </w:r>
            </w:hyperlink>
            <w:r>
              <w:rPr>
                <w:rStyle w:val="row-content"/>
                <w:color w:val="244061"/>
              </w:rPr>
              <w:t xml:space="preserve">, Recorded 27/06/2016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2344e9c99a434b7d">
              <w:r>
                <w:rPr>
                  <w:rStyle w:val="Hyperlink"/>
                </w:rPr>
                <w:t xml:space="preserve">National Affordability Housing Agreement: 3: Proportion of Australians who are homeless, 2010</w:t>
              </w:r>
            </w:hyperlink>
          </w:p>
          <w:p>
            <w:pPr>
              <w:pStyle w:val="registration-status"/>
              <w:spacing w:before="0" w:after="0"/>
            </w:pPr>
            <w:hyperlink w:history="true" r:id="R507139761b9a4d49">
              <w:r>
                <w:rPr>
                  <w:rStyle w:val="Hyperlink"/>
                  <w:color w:val="244061"/>
                </w:rPr>
                <w:t xml:space="preserve">Homelessness</w:t>
              </w:r>
            </w:hyperlink>
            <w:r>
              <w:rPr>
                <w:rStyle w:val="row-content"/>
                <w:color w:val="244061"/>
              </w:rPr>
              <w:t xml:space="preserve">, Standard 16/02/2011</w:t>
            </w:r>
          </w:p>
          <w:p>
            <w:r>
              <w:br/>
            </w:r>
            <w:hyperlink w:history="true" r:id="R154cf83edee54ecf">
              <w:r>
                <w:rPr>
                  <w:rStyle w:val="Hyperlink"/>
                </w:rPr>
                <w:t xml:space="preserve">National Affordability Housing Agreement: 4: Proportion of people experiencing repeat periods of homelessness, 2010</w:t>
              </w:r>
            </w:hyperlink>
          </w:p>
          <w:p>
            <w:pPr>
              <w:pStyle w:val="registration-status"/>
              <w:spacing w:before="0" w:after="0"/>
            </w:pPr>
            <w:hyperlink w:history="true" r:id="Re41b1f246e5c46db">
              <w:r>
                <w:rPr>
                  <w:rStyle w:val="Hyperlink"/>
                  <w:color w:val="244061"/>
                </w:rPr>
                <w:t xml:space="preserve">Homelessness</w:t>
              </w:r>
            </w:hyperlink>
            <w:r>
              <w:rPr>
                <w:rStyle w:val="row-content"/>
                <w:color w:val="244061"/>
              </w:rPr>
              <w:t xml:space="preserve">, Standard 16/02/2011</w:t>
            </w:r>
          </w:p>
          <w:p>
            <w:r>
              <w:br/>
            </w:r>
            <w:hyperlink w:history="true" r:id="R84afb383b05c47f1">
              <w:r>
                <w:rPr>
                  <w:rStyle w:val="Hyperlink"/>
                </w:rPr>
                <w:t xml:space="preserve">National Affordability Housing Agreement: g-Proportion of Indigenous households living in overcrowded conditions, 2010</w:t>
              </w:r>
            </w:hyperlink>
          </w:p>
          <w:p>
            <w:pPr>
              <w:pStyle w:val="registration-status"/>
              <w:spacing w:before="0" w:after="0"/>
            </w:pPr>
            <w:hyperlink w:history="true" r:id="Rcd3b911645044bb4">
              <w:r>
                <w:rPr>
                  <w:rStyle w:val="Hyperlink"/>
                  <w:color w:val="244061"/>
                </w:rPr>
                <w:t xml:space="preserve">Homelessness</w:t>
              </w:r>
            </w:hyperlink>
            <w:r>
              <w:rPr>
                <w:rStyle w:val="row-content"/>
                <w:color w:val="244061"/>
              </w:rPr>
              <w:t xml:space="preserve">, Standard 16/02/2011</w:t>
            </w:r>
          </w:p>
          <w:p>
            <w:pPr>
              <w:pStyle w:val="registration-status"/>
              <w:spacing w:before="0" w:after="0"/>
            </w:pPr>
            <w:hyperlink w:history="true" r:id="R2a47145b812d41fd">
              <w:r>
                <w:rPr>
                  <w:rStyle w:val="Hyperlink"/>
                  <w:color w:val="244061"/>
                </w:rPr>
                <w:t xml:space="preserve">Indigenous</w:t>
              </w:r>
            </w:hyperlink>
            <w:r>
              <w:rPr>
                <w:rStyle w:val="row-content"/>
                <w:color w:val="244061"/>
              </w:rPr>
              <w:t xml:space="preserve">, Standard 11/09/2012</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4270f8973b3420f">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5dffafabb89c4a2d">
              <w:r>
                <w:rPr>
                  <w:rStyle w:val="Hyperlink"/>
                </w:rPr>
                <w:t xml:space="preserve">http://www.federalfinancialrelations.gov.au/content/national_agreements.aspx</w:t>
              </w:r>
            </w:hyperlink>
          </w:p>
        </w:tc>
      </w:tr>
    </w:tbl>
    <w:p>
      <w:r>
        <w:br/>
      </w:r>
    </w:p>
    <w:sectPr>
      <w:footerReference xmlns:r="http://schemas.openxmlformats.org/officeDocument/2006/relationships" w:type="default" r:id="Rbc16ef55318e45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1447ffb0414c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16ef55318e451d" /><Relationship Type="http://schemas.openxmlformats.org/officeDocument/2006/relationships/header" Target="/word/header1.xml" Id="R473cd29e050f4354" /><Relationship Type="http://schemas.openxmlformats.org/officeDocument/2006/relationships/settings" Target="/word/settings.xml" Id="R1feb1b520e684239" /><Relationship Type="http://schemas.openxmlformats.org/officeDocument/2006/relationships/styles" Target="/word/styles.xml" Id="Rcf6117554b664fa1" /><Relationship Type="http://schemas.openxmlformats.org/officeDocument/2006/relationships/numbering" Target="/word/numbering.xml" Id="Rc9c4d8b54bde4dab" /><Relationship Type="http://schemas.openxmlformats.org/officeDocument/2006/relationships/hyperlink" Target="https://meteor-uat.aihw.gov.au/RegistrationAuthority/16" TargetMode="External" Id="R82fc0c6b85be45e5" /><Relationship Type="http://schemas.openxmlformats.org/officeDocument/2006/relationships/hyperlink" Target="http://www.federalfinancialrelations.gov.au/content/national_agreements.aspx" TargetMode="External" Id="R80b124fa56ad4277" /><Relationship Type="http://schemas.openxmlformats.org/officeDocument/2006/relationships/hyperlink" Target="http://www.federalfinancialrelations.gov.au/content/national_minimum_data_sets.aspx#Housing" TargetMode="External" Id="R6cd8bc87e40c4c3e" /><Relationship Type="http://schemas.openxmlformats.org/officeDocument/2006/relationships/hyperlink" Target="https://meteor-uat.aihw.gov.au/content/429270" TargetMode="External" Id="Rad245ac32e9d474e" /><Relationship Type="http://schemas.openxmlformats.org/officeDocument/2006/relationships/hyperlink" Target="https://meteor-uat.aihw.gov.au/RegistrationAuthority/16" TargetMode="External" Id="R9281e395d8c642ee" /><Relationship Type="http://schemas.openxmlformats.org/officeDocument/2006/relationships/hyperlink" Target="https://meteor-uat.aihw.gov.au/RegistrationAuthority/13" TargetMode="External" Id="Raf8a2c2f5d924429" /><Relationship Type="http://schemas.openxmlformats.org/officeDocument/2006/relationships/hyperlink" Target="https://meteor-uat.aihw.gov.au/content/410006" TargetMode="External" Id="R63778c787d374a65" /><Relationship Type="http://schemas.openxmlformats.org/officeDocument/2006/relationships/hyperlink" Target="https://meteor-uat.aihw.gov.au/RegistrationAuthority/13" TargetMode="External" Id="R5301fc8969f84c87" /><Relationship Type="http://schemas.openxmlformats.org/officeDocument/2006/relationships/hyperlink" Target="https://meteor-uat.aihw.gov.au/RegistrationAuthority/9" TargetMode="External" Id="R5031c6217a834003" /><Relationship Type="http://schemas.openxmlformats.org/officeDocument/2006/relationships/hyperlink" Target="https://meteor-uat.aihw.gov.au/content/410004" TargetMode="External" Id="Re125825c0d8d4b25" /><Relationship Type="http://schemas.openxmlformats.org/officeDocument/2006/relationships/hyperlink" Target="https://meteor-uat.aihw.gov.au/RegistrationAuthority/16" TargetMode="External" Id="Re2b3c61c4566431b" /><Relationship Type="http://schemas.openxmlformats.org/officeDocument/2006/relationships/hyperlink" Target="https://meteor-uat.aihw.gov.au/RegistrationAuthority/13" TargetMode="External" Id="R68a8babb03d04b43" /><Relationship Type="http://schemas.openxmlformats.org/officeDocument/2006/relationships/hyperlink" Target="https://meteor-uat.aihw.gov.au/content/410009" TargetMode="External" Id="R2344e9c99a434b7d" /><Relationship Type="http://schemas.openxmlformats.org/officeDocument/2006/relationships/hyperlink" Target="https://meteor-uat.aihw.gov.au/RegistrationAuthority/16" TargetMode="External" Id="R507139761b9a4d49" /><Relationship Type="http://schemas.openxmlformats.org/officeDocument/2006/relationships/hyperlink" Target="https://meteor-uat.aihw.gov.au/content/410450" TargetMode="External" Id="R154cf83edee54ecf" /><Relationship Type="http://schemas.openxmlformats.org/officeDocument/2006/relationships/hyperlink" Target="https://meteor-uat.aihw.gov.au/RegistrationAuthority/16" TargetMode="External" Id="Re41b1f246e5c46db" /><Relationship Type="http://schemas.openxmlformats.org/officeDocument/2006/relationships/hyperlink" Target="https://meteor-uat.aihw.gov.au/content/410478" TargetMode="External" Id="R84afb383b05c47f1" /><Relationship Type="http://schemas.openxmlformats.org/officeDocument/2006/relationships/hyperlink" Target="https://meteor-uat.aihw.gov.au/RegistrationAuthority/16" TargetMode="External" Id="Rcd3b911645044bb4" /><Relationship Type="http://schemas.openxmlformats.org/officeDocument/2006/relationships/hyperlink" Target="https://meteor-uat.aihw.gov.au/RegistrationAuthority/9" TargetMode="External" Id="R2a47145b812d41fd" /><Relationship Type="http://schemas.openxmlformats.org/officeDocument/2006/relationships/hyperlink" Target="https://meteor-uat.aihw.gov.au/content/412857" TargetMode="External" Id="R44270f8973b3420f" /><Relationship Type="http://schemas.openxmlformats.org/officeDocument/2006/relationships/hyperlink" Target="http://www.federalfinancialrelations.gov.au/content/national_agreements.aspx" TargetMode="External" Id="R5dffafabb89c4a2d" /></Relationships>
</file>

<file path=word/_rels/header1.xml.rels>&#65279;<?xml version="1.0" encoding="utf-8"?><Relationships xmlns="http://schemas.openxmlformats.org/package/2006/relationships"><Relationship Type="http://schemas.openxmlformats.org/officeDocument/2006/relationships/image" Target="/media/image.png" Id="R0c1447ffb0414c47" /></Relationships>
</file>