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328bd71e234678" /></Relationships>
</file>

<file path=word/document.xml><?xml version="1.0" encoding="utf-8"?>
<w:document xmlns:r="http://schemas.openxmlformats.org/officeDocument/2006/relationships" xmlns:w="http://schemas.openxmlformats.org/wordprocessingml/2006/main">
  <w:body>
    <w:p>
      <w:pPr>
        <w:pStyle w:val="Title"/>
      </w:pPr>
      <w:r>
        <w:t>AIHW National Perinatal Data Collection (NPDC)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National Perinatal Data Collection (NPDC)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on births are based on notifications to the perinatal data collection in each state and territory. Midwives and other staff, using information obtained from mothers and from hospital or other records, complete notification forms for each birth in each jurisdiction. Information is included in the NPDC for all live births and stillbirths of at least 400 grams birthweight or at least 20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35a5cb4f4204426">
              <w:r>
                <w:rPr>
                  <w:rStyle w:val="Hyperlink"/>
                </w:rPr>
                <w:t xml:space="preserve">https://www.aihw.gov.au/reports-statistics/population-groups/mothers-babies/overview</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health authorities provide the data to the Australian Institute of Health and Welfare National Perinatal Statistics Unit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Calendar years ending 31 December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3d86b49cb296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392479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4aa3d1a8eb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86b49cb2964897" /><Relationship Type="http://schemas.openxmlformats.org/officeDocument/2006/relationships/header" Target="/word/header1.xml" Id="Rad087daf8da3469d" /><Relationship Type="http://schemas.openxmlformats.org/officeDocument/2006/relationships/settings" Target="/word/settings.xml" Id="R5c694d7f8e3a4d64" /><Relationship Type="http://schemas.openxmlformats.org/officeDocument/2006/relationships/styles" Target="/word/styles.xml" Id="R27b6707425cb4233" /><Relationship Type="http://schemas.openxmlformats.org/officeDocument/2006/relationships/hyperlink" Target="https://www.aihw.gov.au/reports-statistics/population-groups/mothers-babies/overview" TargetMode="External" Id="R635a5cb4f4204426" /></Relationships>
</file>

<file path=word/_rels/header1.xml.rels>&#65279;<?xml version="1.0" encoding="utf-8"?><Relationships xmlns="http://schemas.openxmlformats.org/package/2006/relationships"><Relationship Type="http://schemas.openxmlformats.org/officeDocument/2006/relationships/image" Target="/media/image.png" Id="Rf94aa3d1a8eb4725" /></Relationships>
</file>