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9c39b834ed4e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e58f3bb3e427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 weight is included in the Perinatal National Minimum Data Set (NMDS) and data are complete for over 99.9%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babies with unknown birthweight and the measure may therefore differ slightly from information presented in other publications on low birthweight.</w:t>
            </w:r>
          </w:p>
          <w:p>
            <w:pPr>
              <w:pStyle w:val="ListParagraph"/>
              <w:numPr>
                <w:ilvl w:val="0"/>
                <w:numId w:val="2"/>
              </w:numPr>
            </w:pPr>
            <w:r>
              <w:rPr>
                <w:rStyle w:val="row-content-rich-text"/>
              </w:rPr>
              <w:t xml:space="preserve">Since 2005, all jurisdictions provide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under-identification of Indigenous status of the mother.</w:t>
            </w:r>
          </w:p>
          <w:p>
            <w:pPr>
              <w:pStyle w:val="ListParagraph"/>
              <w:numPr>
                <w:ilvl w:val="0"/>
                <w:numId w:val="2"/>
              </w:numPr>
            </w:pPr>
            <w:r>
              <w:rPr>
                <w:rStyle w:val="row-content-rich-text"/>
              </w:rPr>
              <w:t xml:space="preserve">Area of usual residence of the mother is included in the Perinatal NMDS and data are complete for over 99.9%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included in the National Perinatal Data Collection (NPDC) are collected as part of a National Minimum Data Set (NMDS) and were supplied by state and territory health authorities to the National Perinatal Statistics Unit (NPSU), a collaborating unit of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r>
              <w:br/>
            </w:r>
            <w:r>
              <w:rPr>
                <w:rStyle w:val="row-content-rich-text"/>
              </w:rPr>
              <w:t xml:space="preserve">States and territories supplied these data under the terms of the National Health Information Agreement (see link).</w:t>
            </w:r>
            <w:r>
              <w:br/>
            </w:r>
            <w:hyperlink w:history="true" r:id="R39617d11a0e14df1">
              <w:r>
                <w:rPr>
                  <w:rStyle w:val="Hyperlink"/>
                </w:rPr>
                <w:t xml:space="preserve">http://www.aihw.gov.au/committees/simc/final_nhia_signed.doc</w:t>
              </w:r>
            </w:hyperlink>
          </w:p>
          <w:p>
            <w:r>
              <w:br/>
            </w:r>
            <w:r>
              <w:rPr>
                <w:rStyle w:val="row-content-rich-text"/>
              </w:rPr>
              <w:t xml:space="preserve">Data specifications for the Perinatal NMDS are documented in the AIHW online metadata repository, METeOR (see link).</w:t>
            </w:r>
            <w:r>
              <w:br/>
            </w:r>
            <w:hyperlink w:history="true" r:id="Rdabeaaab0acf4e08">
              <w:r>
                <w:rPr>
                  <w:rStyle w:val="Hyperlink"/>
                </w:rPr>
                <w:t xml:space="preserve">/content/index.phtml/itemId/181162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p>
          <w:p>
            <w:pPr/>
            <w:r>
              <w:rPr>
                <w:rStyle w:val="row-content-rich-text"/>
              </w:rPr>
              <w:t xml:space="preserve">Ad hoc data are also available on request (charges apply to recover costs)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 Metadata information for the Perinatal NMDS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baby/babies.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National Perinatal Data Collection provides all relevant data elements of interest for this indicator. Birthweight is a Perinatal NMDS item. In 2007, very few (0.03%) records for live 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r>
              <w:rPr>
                <w:rStyle w:val="row-content-rich-text"/>
              </w:rPr>
              <w:t xml:space="preserve">The indicator is presented by Socio-Economic Indexes for Areas (SEIFA) Index for Relative Socio-Economic Disadvantage (IRSD). The data supplied to the National Perinatal Data Collection include a 5-digit code for SLA from all states and territories except Tasmania (which supplies postal area codes).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Less than 0.08% of records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 universally reported. Less than 0.03% of records are missing data.</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may differ depending on the inclusion criteria of the data selected to compile them.</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ba92e3427e4a70">
              <w:r>
                <w:rPr>
                  <w:rStyle w:val="Hyperlink"/>
                </w:rPr>
                <w:t xml:space="preserve">National Healthcare Agreement: PI 01-Proportion of babies born with low birth weight, 2011 QS</w:t>
              </w:r>
            </w:hyperlink>
          </w:p>
          <w:p>
            <w:pPr>
              <w:pStyle w:val="registration-status"/>
              <w:spacing w:before="0" w:after="0"/>
            </w:pPr>
            <w:hyperlink w:history="true" r:id="R61b647fa32fc490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f043bdb9d0343a2">
              <w:r>
                <w:rPr>
                  <w:rStyle w:val="Hyperlink"/>
                </w:rPr>
                <w:t xml:space="preserve">National Healthcare Agreement: P01-Proportion of babies born with low birth weight, 2010</w:t>
              </w:r>
            </w:hyperlink>
          </w:p>
          <w:p>
            <w:pPr>
              <w:pStyle w:val="registration-status"/>
              <w:spacing w:before="0" w:after="0"/>
            </w:pPr>
            <w:hyperlink w:history="true" r:id="Rd9d45c4bb2ab44a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7c5b00f0148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b9e811149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5b00f01484a3d" /><Relationship Type="http://schemas.openxmlformats.org/officeDocument/2006/relationships/header" Target="/word/header1.xml" Id="R9aeb3bbb11df4ad4" /><Relationship Type="http://schemas.openxmlformats.org/officeDocument/2006/relationships/settings" Target="/word/settings.xml" Id="Rd1bb4853b6d1453f" /><Relationship Type="http://schemas.openxmlformats.org/officeDocument/2006/relationships/styles" Target="/word/styles.xml" Id="Rb33eda1fd9b74f4b" /><Relationship Type="http://schemas.openxmlformats.org/officeDocument/2006/relationships/numbering" Target="/word/numbering.xml" Id="R41d5f86df86542c5" /><Relationship Type="http://schemas.openxmlformats.org/officeDocument/2006/relationships/hyperlink" Target="https://meteor-uat.aihw.gov.au/RegistrationAuthority/14" TargetMode="External" Id="Ra96e58f3bb3e427a" /><Relationship Type="http://schemas.openxmlformats.org/officeDocument/2006/relationships/hyperlink" Target="http://www.aihw.gov.au/committees/simc/final_nhia_signed.doc" TargetMode="External" Id="R39617d11a0e14df1" /><Relationship Type="http://schemas.openxmlformats.org/officeDocument/2006/relationships/hyperlink" Target="https://meteor-uat.aihw.gov.au/content/181162" TargetMode="External" Id="Rdabeaaab0acf4e08" /><Relationship Type="http://schemas.openxmlformats.org/officeDocument/2006/relationships/hyperlink" Target="https://meteor-uat.aihw.gov.au/content/447891" TargetMode="External" Id="Rd8ba92e3427e4a70" /><Relationship Type="http://schemas.openxmlformats.org/officeDocument/2006/relationships/hyperlink" Target="https://meteor-uat.aihw.gov.au/RegistrationAuthority/14" TargetMode="External" Id="R61b647fa32fc490c" /><Relationship Type="http://schemas.openxmlformats.org/officeDocument/2006/relationships/hyperlink" Target="https://meteor-uat.aihw.gov.au/content/392491" TargetMode="External" Id="Rff043bdb9d0343a2" /><Relationship Type="http://schemas.openxmlformats.org/officeDocument/2006/relationships/hyperlink" Target="https://meteor-uat.aihw.gov.au/RegistrationAuthority/14" TargetMode="External" Id="Rd9d45c4bb2ab44a6" /></Relationships>
</file>

<file path=word/_rels/header1.xml.rels>&#65279;<?xml version="1.0" encoding="utf-8"?><Relationships xmlns="http://schemas.openxmlformats.org/package/2006/relationships"><Relationship Type="http://schemas.openxmlformats.org/officeDocument/2006/relationships/image" Target="/media/image.png" Id="R0eeb9e81114944d0" /></Relationships>
</file>