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3c89685e049fa"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fb1d2773e406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receives assistance from the agency on a service delivery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Service delivery setting is one of a cluster of data elements that describe a HACC service event or one occasion of service delivery to a client. At this stage of HACC MDS development, agencies are not required to report information about individual HACC service events. However, the Service delivery setting is required to be recorded by HACC agencies for each service delivery event when the Primary type of assistance received  is one of the following:</w:t>
            </w:r>
          </w:p>
          <w:p>
            <w:pPr>
              <w:spacing w:after="160"/>
            </w:pPr>
            <w:r>
              <w:rPr>
                <w:rStyle w:val="row-content-rich-text"/>
              </w:rPr>
              <w:t xml:space="preserve">• Nursing Care</w:t>
            </w:r>
            <w:r>
              <w:br/>
            </w:r>
            <w:r>
              <w:rPr>
                <w:rStyle w:val="row-content-rich-text"/>
              </w:rPr>
              <w:t xml:space="preserve">• Allied Health Care</w:t>
            </w:r>
            <w:r>
              <w:br/>
            </w:r>
            <w:r>
              <w:rPr>
                <w:rStyle w:val="row-content-rich-text"/>
              </w:rPr>
              <w:t xml:space="preserve">• Meals.</w:t>
            </w:r>
          </w:p>
          <w:p>
            <w:pPr>
              <w:spacing w:after="160"/>
            </w:pPr>
            <w:r>
              <w:rPr>
                <w:rStyle w:val="row-content-rich-text"/>
              </w:rPr>
              <w:t xml:space="preserve">Information about the Service delivery setting for these types of assistance is required to support the reporting of the data elements Total amount of type of assistance received (time) and Total amount of type of assistance received (quantity).</w:t>
            </w:r>
          </w:p>
          <w:p>
            <w:pPr>
              <w:spacing w:after="160"/>
            </w:pPr>
            <w:r>
              <w:rPr>
                <w:rStyle w:val="row-content-rich-text"/>
              </w:rPr>
              <w:t xml:space="preserve">Information about the types of setting in which people receive HACC services is important in evaluating the ways in which the HACC program responds to the needs of clients. Recording the setting in which services are delivered indicates the extent to which support and assistance are provided to a client in their usual place of residence as opposed to those provided in other settings to which a person may need to specifically travel.</w:t>
            </w:r>
          </w:p>
          <w:p>
            <w:pPr/>
            <w:r>
              <w:rPr>
                <w:rStyle w:val="row-content-rich-text"/>
              </w:rPr>
              <w:t xml:space="preserve">Future developments in the HACC MDS may require information about the setting in which services are delivered to clients for other types of assistance provided by HACC agencies.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35592b7de14746">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a4e27b4fb4628">
              <w:r>
                <w:rPr>
                  <w:rStyle w:val="Hyperlink"/>
                </w:rPr>
                <w:t xml:space="preserve">HACC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any HACC service event for which the Primary type of assistance received is nursing care, allied health care or meals. Agencies are not required to collect information about the Service delivery setting for any other types of assistance.</w:t>
            </w:r>
          </w:p>
          <w:p>
            <w:pPr/>
            <w:r>
              <w:rPr>
                <w:rStyle w:val="row-content-rich-text"/>
              </w:rPr>
              <w:t xml:space="preserve">Where the primary focus of a service event is nursing care, allied health care or meals, the agency should record Service delivery setting in conjunction with the other information that the agency is required to collect about the service delivery event (that is, Assistance received date, Type of assistance/support, Funding source category and either Amount of assistance received (time) or Amount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requirements: This data element is not required for reporting within the HACC MDS collection. However, it is required to support the reporting of the data elements Total amount of assistance received (time) and Total amount of assistance received (quantity). For nursing care, allied health care and meals, agencies will be required to report total amounts of assistance received in the following format:</w:t>
            </w:r>
          </w:p>
          <w:p>
            <w:pPr>
              <w:spacing w:after="160"/>
            </w:pPr>
            <w:r>
              <w:rPr>
                <w:rStyle w:val="row-content-rich-text"/>
              </w:rPr>
              <w:t xml:space="preserve">• Nursing care received at home</w:t>
            </w:r>
            <w:r>
              <w:br/>
            </w:r>
            <w:r>
              <w:rPr>
                <w:rStyle w:val="row-content-rich-text"/>
              </w:rPr>
              <w:t xml:space="preserve">• Nursing care received at centre/other</w:t>
            </w:r>
            <w:r>
              <w:br/>
            </w:r>
            <w:r>
              <w:rPr>
                <w:rStyle w:val="row-content-rich-text"/>
              </w:rPr>
              <w:t xml:space="preserve">• Allied health care received at home</w:t>
            </w:r>
            <w:r>
              <w:br/>
            </w:r>
            <w:r>
              <w:rPr>
                <w:rStyle w:val="row-content-rich-text"/>
              </w:rPr>
              <w:t xml:space="preserve">• Allied health care received at centre/other</w:t>
            </w:r>
            <w:r>
              <w:br/>
            </w:r>
            <w:r>
              <w:rPr>
                <w:rStyle w:val="row-content-rich-text"/>
              </w:rPr>
              <w:t xml:space="preserve">• Meals received at home</w:t>
            </w:r>
            <w:r>
              <w:br/>
            </w:r>
            <w:r>
              <w:rPr>
                <w:rStyle w:val="row-content-rich-text"/>
              </w:rPr>
              <w:t xml:space="preserve">• Meals received at centre/other.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HACC Officials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b/>
              </w:rPr>
              <w:t xml:space="preserve">Author?</w:t>
            </w:r>
            <w:r>
              <w:rPr>
                <w:rStyle w:val="row-content-rich-text"/>
              </w:rPr>
              <w:t xml:space="preserve"> Home and Community Care Program National Minimum Data Set USER GUIDE Version 2.0 1 July 2005 Including the HACC Data Dictionary V2.0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39ddc29ee49ca">
              <w:r>
                <w:rPr>
                  <w:rStyle w:val="Hyperlink"/>
                </w:rPr>
                <w:t xml:space="preserve">Home and Community Care (HACC) assistance received (quantity) cluster</w:t>
              </w:r>
            </w:hyperlink>
          </w:p>
          <w:p>
            <w:pPr>
              <w:pStyle w:val="registration-status"/>
              <w:spacing w:before="0" w:after="0"/>
            </w:pPr>
            <w:hyperlink w:history="true" r:id="R2e50cea8d6414dc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65545b28f26e4404">
              <w:r>
                <w:rPr>
                  <w:rStyle w:val="Hyperlink"/>
                </w:rPr>
                <w:t xml:space="preserve">Home and Community Care (HACC) assistance received (time) cluster</w:t>
              </w:r>
            </w:hyperlink>
          </w:p>
          <w:p>
            <w:pPr>
              <w:pStyle w:val="registration-status"/>
              <w:spacing w:before="0" w:after="0"/>
            </w:pPr>
            <w:hyperlink w:history="true" r:id="R74573010876545d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4b46cb07b701471c">
              <w:r>
                <w:rPr>
                  <w:rStyle w:val="Hyperlink"/>
                </w:rPr>
                <w:t xml:space="preserve">Home and Community Care (HACC) goods and equipment received cluster</w:t>
              </w:r>
            </w:hyperlink>
          </w:p>
          <w:p>
            <w:pPr>
              <w:pStyle w:val="registration-status"/>
              <w:spacing w:before="0" w:after="0"/>
            </w:pPr>
            <w:hyperlink w:history="true" r:id="Rcadea9fdc095409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4692486d52ad4222">
              <w:r>
                <w:rPr>
                  <w:rStyle w:val="Hyperlink"/>
                </w:rPr>
                <w:t xml:space="preserve">Home and Community Care (HACC) total assistance received (cost) cluster</w:t>
              </w:r>
            </w:hyperlink>
          </w:p>
          <w:p>
            <w:pPr>
              <w:pStyle w:val="registration-status"/>
              <w:spacing w:before="0" w:after="0"/>
            </w:pPr>
            <w:hyperlink w:history="true" r:id="R61410d33329e4bd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p>
        </w:tc>
      </w:tr>
    </w:tbl>
    <w:p/>
    <w:tbl>
      <w:tblPr>
        <w:tblStyle w:val="TableGrid"/>
        <w:tblW w:w="0" w:type="auto"/>
      </w:tblPr>
    </w:tbl>
    <w:p>
      <w:r>
        <w:br/>
      </w:r>
    </w:p>
    <w:sectPr>
      <w:footerReference xmlns:r="http://schemas.openxmlformats.org/officeDocument/2006/relationships" w:type="default" r:id="R24e65e3658c3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992161414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65e3658c34007" /><Relationship Type="http://schemas.openxmlformats.org/officeDocument/2006/relationships/header" Target="/word/header1.xml" Id="Rf6d26f8cbd164f24" /><Relationship Type="http://schemas.openxmlformats.org/officeDocument/2006/relationships/settings" Target="/word/settings.xml" Id="Red73e39909154900" /><Relationship Type="http://schemas.openxmlformats.org/officeDocument/2006/relationships/styles" Target="/word/styles.xml" Id="R815c29c73934418b" /><Relationship Type="http://schemas.openxmlformats.org/officeDocument/2006/relationships/hyperlink" Target="https://meteor-uat.aihw.gov.au/RegistrationAuthority/3" TargetMode="External" Id="R177fb1d2773e4060" /><Relationship Type="http://schemas.openxmlformats.org/officeDocument/2006/relationships/hyperlink" Target="https://meteor-uat.aihw.gov.au/content/319809" TargetMode="External" Id="R9e35592b7de14746" /><Relationship Type="http://schemas.openxmlformats.org/officeDocument/2006/relationships/hyperlink" Target="https://meteor-uat.aihw.gov.au/content/382426" TargetMode="External" Id="R827a4e27b4fb4628" /><Relationship Type="http://schemas.openxmlformats.org/officeDocument/2006/relationships/hyperlink" Target="https://meteor-uat.aihw.gov.au/content/386622" TargetMode="External" Id="R1a939ddc29ee49ca" /><Relationship Type="http://schemas.openxmlformats.org/officeDocument/2006/relationships/hyperlink" Target="https://meteor-uat.aihw.gov.au/RegistrationAuthority/3" TargetMode="External" Id="R2e50cea8d6414dc1" /><Relationship Type="http://schemas.openxmlformats.org/officeDocument/2006/relationships/hyperlink" Target="https://meteor-uat.aihw.gov.au/content/386624" TargetMode="External" Id="R65545b28f26e4404" /><Relationship Type="http://schemas.openxmlformats.org/officeDocument/2006/relationships/hyperlink" Target="https://meteor-uat.aihw.gov.au/RegistrationAuthority/3" TargetMode="External" Id="R74573010876545dd" /><Relationship Type="http://schemas.openxmlformats.org/officeDocument/2006/relationships/hyperlink" Target="https://meteor-uat.aihw.gov.au/content/386626" TargetMode="External" Id="R4b46cb07b701471c" /><Relationship Type="http://schemas.openxmlformats.org/officeDocument/2006/relationships/hyperlink" Target="https://meteor-uat.aihw.gov.au/RegistrationAuthority/3" TargetMode="External" Id="Rcadea9fdc095409f" /><Relationship Type="http://schemas.openxmlformats.org/officeDocument/2006/relationships/hyperlink" Target="https://meteor-uat.aihw.gov.au/content/386620" TargetMode="External" Id="R4692486d52ad4222" /><Relationship Type="http://schemas.openxmlformats.org/officeDocument/2006/relationships/hyperlink" Target="https://meteor-uat.aihw.gov.au/RegistrationAuthority/3" TargetMode="External" Id="R61410d33329e4bd7" /></Relationships>
</file>

<file path=word/_rels/header1.xml.rels>&#65279;<?xml version="1.0" encoding="utf-8"?><Relationships xmlns="http://schemas.openxmlformats.org/package/2006/relationships"><Relationship Type="http://schemas.openxmlformats.org/officeDocument/2006/relationships/image" Target="/media/image.png" Id="Rf33992161414485a" /></Relationships>
</file>