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8478c28384837"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40c8876ef7744b3">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d13c9f0588ef41cf">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28fbaf21f81a4eac">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e54a94c3b9d04c86">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29bca6c61ad9471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6b10be4f2bc4154">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63414a3ecb94afe">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1d09d95472e414a">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a6ba9f5d3cee48fb">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a7214e20c95494e">
                    <w:r>
                      <w:rPr>
                        <w:rStyle w:val="Hyperlink"/>
                      </w:rPr>
                      <w:t xml:space="preserve">Address type (person)</w:t>
                    </w:r>
                  </w:hyperlink>
                </w:p>
              </w:tc>
              <w:tc>
                <w:tcPr>
                  <w:vAlign w:val="top"/>
                </w:tcPr>
                <w:p>
                  <w:r>
                    <w:t xml:space="preserve">286728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Mailing or postal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Temporary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0b591bdf0b42cf">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ebb3ce005d8c454c">
                    <w:r>
                      <w:rPr>
                        <w:rStyle w:val="Hyperlink"/>
                      </w:rPr>
                      <w:t xml:space="preserve">Building/complex sub-unit number (person)</w:t>
                    </w:r>
                  </w:hyperlink>
                </w:p>
              </w:tc>
              <w:tc>
                <w:tcPr>
                  <w:vAlign w:val="top"/>
                </w:tcPr>
                <w:p>
                  <w:r>
                    <w:t xml:space="preserve">270018</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2562bfab330418b">
                    <w:r>
                      <w:rPr>
                        <w:rStyle w:val="Hyperlink"/>
                      </w:rPr>
                      <w:t xml:space="preserve">Building/complex sub-unit type—abbreviation (person)</w:t>
                    </w:r>
                  </w:hyperlink>
                </w:p>
              </w:tc>
              <w:tc>
                <w:tcPr>
                  <w:vAlign w:val="top"/>
                </w:tcPr>
                <w:p>
                  <w:r>
                    <w:t xml:space="preserve">270023</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RM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WE </w:t>
                        </w:r>
                      </w:p>
                    </w:tc>
                    <w:tc>
                      <w:tcPr>
                        <w:tcBorders>
                          <w:top w:val="none" w:color="000000" w:sz="0"/>
                          <w:left w:val="none" w:color="000000" w:sz="0"/>
                          <w:bottom w:val="none" w:color="000000" w:sz="0"/>
                          <w:right w:val="none" w:color="000000" w:sz="0"/>
                        </w:tcBorders>
                        <w:tcMar/>
                        <w:vAlign w:val="top"/>
                      </w:tcPr>
                      <w:p>
                        <w:r>
                          <w:t xml:space="preserve">Warehouse</w:t>
                        </w:r>
                      </w:p>
                    </w:tc>
                  </w:tr>
                </w:tbl>
                <w:p/>
              </w:tc>
            </w:tr>
            <w:tr>
              <w:trPr/>
              <w:tc>
                <w:tcPr>
                  <w:tcMar>
                    <w:right w:w="29" w:type="dxa"/>
                  </w:tcMar>
                  <w:vAlign w:val="top"/>
                </w:tcPr>
                <w:p>
                  <w:pPr>
                    <w:keepNext/>
                    <w:jc w:val="center"/>
                  </w:pPr>
                  <w:r>
                    <w:t xml:space="preserve">-</w:t>
                  </w:r>
                </w:p>
              </w:tc>
              <w:tc>
                <w:tcPr>
                  <w:tcMar/>
                  <w:vAlign w:val="top"/>
                </w:tcPr>
                <w:p>
                  <w:hyperlink w:history="true" r:id="R0899b071a6754abe">
                    <w:r>
                      <w:rPr>
                        <w:rStyle w:val="Hyperlink"/>
                      </w:rPr>
                      <w:t xml:space="preserve">Building/property name (person)</w:t>
                    </w:r>
                  </w:hyperlink>
                </w:p>
              </w:tc>
              <w:tc>
                <w:tcPr>
                  <w:vAlign w:val="top"/>
                </w:tcPr>
                <w:p>
                  <w:r>
                    <w:t xml:space="preserve">270028</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5ae1745815a4454">
                    <w:r>
                      <w:rPr>
                        <w:rStyle w:val="Hyperlink"/>
                      </w:rPr>
                      <w:t xml:space="preserve">Address—country identifier (person)</w:t>
                    </w:r>
                  </w:hyperlink>
                </w:p>
              </w:tc>
              <w:tc>
                <w:tcPr>
                  <w:vAlign w:val="top"/>
                </w:tcPr>
                <w:p>
                  <w:r>
                    <w:t xml:space="preserve">370937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528c037cf095435e">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5987259b0464a55">
                    <w:r>
                      <w:rPr>
                        <w:rStyle w:val="Hyperlink"/>
                      </w:rPr>
                      <w:t xml:space="preserve">Electronic communication medium (person)</w:t>
                    </w:r>
                  </w:hyperlink>
                </w:p>
              </w:tc>
              <w:tc>
                <w:tcPr>
                  <w:vAlign w:val="top"/>
                </w:tcPr>
                <w:p>
                  <w:r>
                    <w:t xml:space="preserve">287519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a720d972735480f">
                    <w:r>
                      <w:rPr>
                        <w:rStyle w:val="Hyperlink"/>
                      </w:rPr>
                      <w:t xml:space="preserve">Electronic communication usage code (person)</w:t>
                    </w:r>
                  </w:hyperlink>
                </w:p>
              </w:tc>
              <w:tc>
                <w:tcPr>
                  <w:vAlign w:val="top"/>
                </w:tcPr>
                <w:p>
                  <w:r>
                    <w:t xml:space="preserve">287579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 use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use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business and personal use</w:t>
                        </w:r>
                      </w:p>
                    </w:tc>
                  </w:tr>
                </w:tbl>
                <w:p/>
              </w:tc>
            </w:tr>
            <w:tr>
              <w:trPr/>
              <w:tc>
                <w:tcPr>
                  <w:tcMar>
                    <w:right w:w="29" w:type="dxa"/>
                  </w:tcMar>
                  <w:vAlign w:val="top"/>
                </w:tcPr>
                <w:p>
                  <w:pPr>
                    <w:keepNext/>
                    <w:jc w:val="center"/>
                  </w:pPr>
                  <w:r>
                    <w:t xml:space="preserve">-</w:t>
                  </w:r>
                </w:p>
              </w:tc>
              <w:tc>
                <w:tcPr>
                  <w:tcMar/>
                  <w:vAlign w:val="top"/>
                </w:tcPr>
                <w:p>
                  <w:hyperlink w:history="true" r:id="R75d5f595f5534618">
                    <w:r>
                      <w:rPr>
                        <w:rStyle w:val="Hyperlink"/>
                      </w:rPr>
                      <w:t xml:space="preserve">Floor/level number (person)</w:t>
                    </w:r>
                  </w:hyperlink>
                </w:p>
              </w:tc>
              <w:tc>
                <w:tcPr>
                  <w:vAlign w:val="top"/>
                </w:tcPr>
                <w:p>
                  <w:r>
                    <w:t xml:space="preserve">270029</w:t>
                  </w:r>
                </w:p>
              </w:tc>
              <w:tc>
                <w:tcPr>
                  <w:vAlign w:val="top"/>
                </w:tcPr>
                <w:p>
                  <w:r>
                    <w:t xml:space="preserve">String
[4]</w:t>
                  </w:r>
                </w:p>
              </w:tc>
              <w:tc>
                <w:tcPr>
                  <w:vAlign w:val="top"/>
                </w:tcPr>
                <w:p>
                  <w:r>
                    <w:t xml:space="preserve">[NNNA]</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7001ad65fbf4eed">
                    <w:r>
                      <w:rPr>
                        <w:rStyle w:val="Hyperlink"/>
                      </w:rPr>
                      <w:t xml:space="preserve">Floor/level type (person)</w:t>
                    </w:r>
                  </w:hyperlink>
                </w:p>
              </w:tc>
              <w:tc>
                <w:tcPr>
                  <w:vAlign w:val="top"/>
                </w:tcPr>
                <w:p>
                  <w:r>
                    <w:t xml:space="preserve">270024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w:t>
                        </w:r>
                      </w:p>
                    </w:tc>
                  </w:tr>
                </w:tbl>
                <w:p/>
              </w:tc>
            </w:tr>
            <w:tr>
              <w:trPr/>
              <w:tc>
                <w:tcPr>
                  <w:tcMar>
                    <w:right w:w="29" w:type="dxa"/>
                  </w:tcMar>
                  <w:vAlign w:val="top"/>
                </w:tcPr>
                <w:p>
                  <w:pPr>
                    <w:keepNext/>
                    <w:jc w:val="center"/>
                  </w:pPr>
                  <w:r>
                    <w:t xml:space="preserve">-</w:t>
                  </w:r>
                </w:p>
              </w:tc>
              <w:tc>
                <w:tcPr>
                  <w:tcMar/>
                  <w:vAlign w:val="top"/>
                </w:tcPr>
                <w:p>
                  <w:hyperlink w:history="true" r:id="R2028e041607c4359">
                    <w:r>
                      <w:rPr>
                        <w:rStyle w:val="Hyperlink"/>
                      </w:rPr>
                      <w:t xml:space="preserve">House/property number (person)</w:t>
                    </w:r>
                  </w:hyperlink>
                </w:p>
              </w:tc>
              <w:tc>
                <w:tcPr>
                  <w:vAlign w:val="top"/>
                </w:tcPr>
                <w:p>
                  <w:r>
                    <w:t xml:space="preserve">270030</w:t>
                  </w:r>
                </w:p>
              </w:tc>
              <w:tc>
                <w:tcPr>
                  <w:vAlign w:val="top"/>
                </w:tcPr>
                <w:p>
                  <w:r>
                    <w:t xml:space="preserve">String
[12]</w:t>
                  </w:r>
                </w:p>
              </w:tc>
              <w:tc>
                <w:tcPr>
                  <w:vAlign w:val="top"/>
                </w:tcPr>
                <w:p>
                  <w:r>
                    <w:t xml:space="preserve">X[X(11)]</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1049c3a75ec4bdd">
                    <w:r>
                      <w:rPr>
                        <w:rStyle w:val="Hyperlink"/>
                      </w:rPr>
                      <w:t xml:space="preserve">Postcode—international (person)</w:t>
                    </w:r>
                  </w:hyperlink>
                </w:p>
              </w:tc>
              <w:tc>
                <w:tcPr>
                  <w:vAlign w:val="top"/>
                </w:tcPr>
                <w:p>
                  <w:r>
                    <w:t xml:space="preserve">288985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cdf45ef3783437e">
                    <w:r>
                      <w:rPr>
                        <w:rStyle w:val="Hyperlink"/>
                      </w:rPr>
                      <w:t xml:space="preserve">Lot/section number (person)</w:t>
                    </w:r>
                  </w:hyperlink>
                </w:p>
              </w:tc>
              <w:tc>
                <w:tcPr>
                  <w:vAlign w:val="top"/>
                </w:tcPr>
                <w:p>
                  <w:r>
                    <w:t xml:space="preserve">270031</w:t>
                  </w:r>
                </w:p>
              </w:tc>
              <w:tc>
                <w:tcPr>
                  <w:vAlign w:val="top"/>
                </w:tcPr>
                <w:p>
                  <w:r>
                    <w:t xml:space="preserve">String
[15]</w:t>
                  </w:r>
                </w:p>
              </w:tc>
              <w:tc>
                <w:tcPr>
                  <w:vAlign w:val="top"/>
                </w:tcPr>
                <w:p>
                  <w:r>
                    <w:t xml:space="preserve">N[X(14)]</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1fada3d93ae4a46">
                    <w:r>
                      <w:rPr>
                        <w:rStyle w:val="Hyperlink"/>
                      </w:rPr>
                      <w:t xml:space="preserve">Non-Australian state/province (person)</w:t>
                    </w:r>
                  </w:hyperlink>
                </w:p>
              </w:tc>
              <w:tc>
                <w:tcPr>
                  <w:vAlign w:val="top"/>
                </w:tcPr>
                <w:p>
                  <w:r>
                    <w:t xml:space="preserve">288648</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d350b5fbb7c4793">
                    <w:r>
                      <w:rPr>
                        <w:rStyle w:val="Hyperlink"/>
                      </w:rPr>
                      <w:t xml:space="preserve">Postal delivery point identifier (person)</w:t>
                    </w:r>
                  </w:hyperlink>
                </w:p>
              </w:tc>
              <w:tc>
                <w:tcPr>
                  <w:vAlign w:val="top"/>
                </w:tcPr>
                <w:p>
                  <w:r>
                    <w:t xml:space="preserve">287220</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c79b113340b84042">
                    <w:r>
                      <w:rPr>
                        <w:rStyle w:val="Hyperlink"/>
                      </w:rPr>
                      <w:t xml:space="preserve">Street name (person)</w:t>
                    </w:r>
                  </w:hyperlink>
                </w:p>
              </w:tc>
              <w:tc>
                <w:tcPr>
                  <w:vAlign w:val="top"/>
                </w:tcPr>
                <w:p>
                  <w:r>
                    <w:t xml:space="preserve">270019</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0410026c07be4e67">
                    <w:r>
                      <w:rPr>
                        <w:rStyle w:val="Hyperlink"/>
                      </w:rPr>
                      <w:t xml:space="preserve">Street suffix code (person)</w:t>
                    </w:r>
                  </w:hyperlink>
                </w:p>
              </w:tc>
              <w:tc>
                <w:tcPr>
                  <w:vAlign w:val="top"/>
                </w:tcPr>
                <w:p>
                  <w:r>
                    <w:t xml:space="preserve">270022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66a777fd2e674d4f">
                    <w:r>
                      <w:rPr>
                        <w:rStyle w:val="Hyperlink"/>
                      </w:rPr>
                      <w:t xml:space="preserve">Street type code (person)</w:t>
                    </w:r>
                  </w:hyperlink>
                </w:p>
              </w:tc>
              <w:tc>
                <w:tcPr>
                  <w:vAlign w:val="top"/>
                </w:tcPr>
                <w:p>
                  <w:r>
                    <w:t xml:space="preserve">270020</w:t>
                  </w:r>
                </w:p>
              </w:tc>
              <w:tc>
                <w:tcPr>
                  <w:vAlign w:val="top"/>
                </w:tcPr>
                <w:p>
                  <w:r>
                    <w:t xml:space="preserve">String
[4]</w:t>
                  </w:r>
                </w:p>
              </w:tc>
              <w:tc>
                <w:tcPr>
                  <w:vAlign w:val="top"/>
                </w:tcPr>
                <w:p>
                  <w:r>
                    <w:t xml:space="preserve">A[AAA]</w:t>
                  </w:r>
                  <w:r>
                    <w:br/>
                  </w:r>
                  <w:r>
                    <w:t xml:space="preserve">A code set representing abbreviated public thoroughfare types.</w:t>
                  </w:r>
                </w:p>
              </w:tc>
            </w:tr>
            <w:tr>
              <w:trPr/>
              <w:tc>
                <w:tcPr>
                  <w:tcMar>
                    <w:right w:w="29" w:type="dxa"/>
                  </w:tcMar>
                  <w:vAlign w:val="top"/>
                </w:tcPr>
                <w:p>
                  <w:pPr>
                    <w:keepNext/>
                    <w:jc w:val="center"/>
                  </w:pPr>
                  <w:r>
                    <w:t xml:space="preserve">-</w:t>
                  </w:r>
                </w:p>
              </w:tc>
              <w:tc>
                <w:tcPr>
                  <w:tcMar/>
                  <w:vAlign w:val="top"/>
                </w:tcPr>
                <w:p>
                  <w:hyperlink w:history="true" r:id="Rb94c6295f4064860">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ab7c03d133374938">
                    <w:r>
                      <w:rPr>
                        <w:rStyle w:val="Hyperlink"/>
                      </w:rPr>
                      <w:t xml:space="preserve">Person identifier type—health care (person)</w:t>
                    </w:r>
                  </w:hyperlink>
                </w:p>
              </w:tc>
              <w:tc>
                <w:tcPr>
                  <w:vAlign w:val="top"/>
                </w:tcPr>
                <w:p>
                  <w:r>
                    <w:t xml:space="preserve">270053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Local</w:t>
                        </w:r>
                      </w:p>
                    </w:tc>
                  </w:tr>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Area/region/district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State or territory</w:t>
                        </w:r>
                      </w:p>
                    </w:tc>
                  </w:tr>
                </w:tbl>
                <w:p/>
              </w:tc>
            </w:tr>
            <w:tr>
              <w:trPr/>
              <w:tc>
                <w:tcPr>
                  <w:tcMar>
                    <w:right w:w="29" w:type="dxa"/>
                  </w:tcMar>
                  <w:vAlign w:val="top"/>
                </w:tcPr>
                <w:p>
                  <w:pPr>
                    <w:keepNext/>
                    <w:jc w:val="center"/>
                  </w:pPr>
                  <w:r>
                    <w:t xml:space="preserve">-</w:t>
                  </w:r>
                </w:p>
              </w:tc>
              <w:tc>
                <w:tcPr>
                  <w:tcMar/>
                  <w:vAlign w:val="top"/>
                </w:tcPr>
                <w:p>
                  <w:hyperlink w:history="true" r:id="R1b82da355a5449e3">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ba18974b82e4ba7">
                    <w:r>
                      <w:rPr>
                        <w:rStyle w:val="Hyperlink"/>
                      </w:rPr>
                      <w:t xml:space="preserve">Given name sequence number</w:t>
                    </w:r>
                  </w:hyperlink>
                </w:p>
              </w:tc>
              <w:tc>
                <w:tcPr>
                  <w:vAlign w:val="top"/>
                </w:tcPr>
                <w:p>
                  <w:r>
                    <w:t xml:space="preserve">287595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given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given name</w:t>
                        </w:r>
                      </w:p>
                    </w:tc>
                  </w:tr>
                </w:tbl>
                <w:p/>
              </w:tc>
            </w:tr>
            <w:tr>
              <w:trPr/>
              <w:tc>
                <w:tcPr>
                  <w:tcMar>
                    <w:right w:w="29" w:type="dxa"/>
                  </w:tcMar>
                  <w:vAlign w:val="top"/>
                </w:tcPr>
                <w:p>
                  <w:pPr>
                    <w:keepNext/>
                    <w:jc w:val="center"/>
                  </w:pPr>
                  <w:r>
                    <w:t xml:space="preserve">-</w:t>
                  </w:r>
                </w:p>
              </w:tc>
              <w:tc>
                <w:tcPr>
                  <w:tcMar/>
                  <w:vAlign w:val="top"/>
                </w:tcPr>
                <w:p>
                  <w:hyperlink w:history="true" r:id="R841424ce6df24839">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e921e6c71924a34">
                    <w:r>
                      <w:rPr>
                        <w:rStyle w:val="Hyperlink"/>
                      </w:rPr>
                      <w:t xml:space="preserve">Name context flag</w:t>
                    </w:r>
                  </w:hyperlink>
                </w:p>
              </w:tc>
              <w:tc>
                <w:tcPr>
                  <w:vAlign w:val="top"/>
                </w:tcPr>
                <w:p>
                  <w:r>
                    <w:t xml:space="preserve">287101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for continued 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w:t>
                        </w:r>
                      </w:p>
                    </w:tc>
                  </w:tr>
                </w:tbl>
                <w:p/>
              </w:tc>
            </w:tr>
            <w:tr>
              <w:trPr/>
              <w:tc>
                <w:tcPr>
                  <w:tcMar>
                    <w:right w:w="29" w:type="dxa"/>
                  </w:tcMar>
                  <w:vAlign w:val="top"/>
                </w:tcPr>
                <w:p>
                  <w:pPr>
                    <w:keepNext/>
                    <w:jc w:val="center"/>
                  </w:pPr>
                  <w:r>
                    <w:t xml:space="preserve">-</w:t>
                  </w:r>
                </w:p>
              </w:tc>
              <w:tc>
                <w:tcPr>
                  <w:tcMar/>
                  <w:vAlign w:val="top"/>
                </w:tcPr>
                <w:p>
                  <w:hyperlink w:history="true" r:id="R4df95bbcba7446f0">
                    <w:r>
                      <w:rPr>
                        <w:rStyle w:val="Hyperlink"/>
                      </w:rPr>
                      <w:t xml:space="preserve">Name suffix sequence number</w:t>
                    </w:r>
                  </w:hyperlink>
                </w:p>
              </w:tc>
              <w:tc>
                <w:tcPr>
                  <w:vAlign w:val="top"/>
                </w:tcPr>
                <w:p>
                  <w:r>
                    <w:t xml:space="preserve">288226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suffix</w:t>
                        </w:r>
                      </w:p>
                    </w:tc>
                  </w:tr>
                </w:tbl>
                <w:p/>
              </w:tc>
            </w:tr>
            <w:tr>
              <w:trPr/>
              <w:tc>
                <w:tcPr>
                  <w:tcMar>
                    <w:right w:w="29" w:type="dxa"/>
                  </w:tcMar>
                  <w:vAlign w:val="top"/>
                </w:tcPr>
                <w:p>
                  <w:pPr>
                    <w:keepNext/>
                    <w:jc w:val="center"/>
                  </w:pPr>
                  <w:r>
                    <w:t xml:space="preserve">-</w:t>
                  </w:r>
                </w:p>
              </w:tc>
              <w:tc>
                <w:tcPr>
                  <w:tcMar/>
                  <w:vAlign w:val="top"/>
                </w:tcPr>
                <w:p>
                  <w:hyperlink w:history="true" r:id="R7c53c84f4b38475c">
                    <w:r>
                      <w:rPr>
                        <w:rStyle w:val="Hyperlink"/>
                      </w:rPr>
                      <w:t xml:space="preserve">Name suffix</w:t>
                    </w:r>
                  </w:hyperlink>
                </w:p>
              </w:tc>
              <w:tc>
                <w:tcPr>
                  <w:vAlign w:val="top"/>
                </w:tcPr>
                <w:p>
                  <w:r>
                    <w:t xml:space="preserve">287164</w:t>
                  </w:r>
                </w:p>
              </w:tc>
              <w:tc>
                <w:tcPr>
                  <w:vAlign w:val="top"/>
                </w:tcPr>
                <w:p>
                  <w:r>
                    <w:t xml:space="preserve">String
[12]</w:t>
                  </w:r>
                </w:p>
              </w:tc>
              <w:tc>
                <w:tcPr>
                  <w:vAlign w:val="top"/>
                </w:tcPr>
                <w:p>
                  <w:r>
                    <w:t xml:space="preserve">A[A(11)]</w:t>
                  </w:r>
                  <w:r>
                    <w:br/>
                  </w:r>
                  <w:r>
                    <w:t xml:space="preserve">A combination of alphabetic characters that identify the suffix of a name.</w:t>
                  </w:r>
                </w:p>
              </w:tc>
            </w:tr>
            <w:tr>
              <w:trPr/>
              <w:tc>
                <w:tcPr>
                  <w:tcMar>
                    <w:right w:w="29" w:type="dxa"/>
                  </w:tcMar>
                  <w:vAlign w:val="top"/>
                </w:tcPr>
                <w:p>
                  <w:pPr>
                    <w:keepNext/>
                    <w:jc w:val="center"/>
                  </w:pPr>
                  <w:r>
                    <w:t xml:space="preserve">-</w:t>
                  </w:r>
                </w:p>
              </w:tc>
              <w:tc>
                <w:tcPr>
                  <w:tcMar/>
                  <w:vAlign w:val="top"/>
                </w:tcPr>
                <w:p>
                  <w:hyperlink w:history="true" r:id="Reba25fe59a084edf">
                    <w:r>
                      <w:rPr>
                        <w:rStyle w:val="Hyperlink"/>
                      </w:rPr>
                      <w:t xml:space="preserve">Name title sequence number</w:t>
                    </w:r>
                  </w:hyperlink>
                </w:p>
              </w:tc>
              <w:tc>
                <w:tcPr>
                  <w:vAlign w:val="top"/>
                </w:tcPr>
                <w:p>
                  <w:r>
                    <w:t xml:space="preserve">288263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title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title</w:t>
                        </w:r>
                      </w:p>
                    </w:tc>
                  </w:tr>
                </w:tbl>
                <w:p/>
              </w:tc>
            </w:tr>
            <w:tr>
              <w:trPr/>
              <w:tc>
                <w:tcPr>
                  <w:tcMar>
                    <w:right w:w="29" w:type="dxa"/>
                  </w:tcMar>
                  <w:vAlign w:val="top"/>
                </w:tcPr>
                <w:p>
                  <w:pPr>
                    <w:keepNext/>
                    <w:jc w:val="center"/>
                  </w:pPr>
                  <w:r>
                    <w:t xml:space="preserve">-</w:t>
                  </w:r>
                </w:p>
              </w:tc>
              <w:tc>
                <w:tcPr>
                  <w:tcMar/>
                  <w:vAlign w:val="top"/>
                </w:tcPr>
                <w:p>
                  <w:hyperlink w:history="true" r:id="R7993e31ad0c94913">
                    <w:r>
                      <w:rPr>
                        <w:rStyle w:val="Hyperlink"/>
                      </w:rPr>
                      <w:t xml:space="preserve">Name title</w:t>
                    </w:r>
                  </w:hyperlink>
                </w:p>
              </w:tc>
              <w:tc>
                <w:tcPr>
                  <w:vAlign w:val="top"/>
                </w:tcPr>
                <w:p>
                  <w:r>
                    <w:t xml:space="preserve">287166</w:t>
                  </w:r>
                </w:p>
              </w:tc>
              <w:tc>
                <w:tcPr>
                  <w:vAlign w:val="top"/>
                </w:tcPr>
                <w:p>
                  <w:r>
                    <w:t xml:space="preserve">String
[12]</w:t>
                  </w:r>
                </w:p>
              </w:tc>
              <w:tc>
                <w:tcPr>
                  <w:vAlign w:val="top"/>
                </w:tcPr>
                <w:p>
                  <w:r>
                    <w:t xml:space="preserve">A[A(11)]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7694e4618309443c">
                    <w:r>
                      <w:rPr>
                        <w:rStyle w:val="Hyperlink"/>
                      </w:rPr>
                      <w:t xml:space="preserve">Name type</w:t>
                    </w:r>
                  </w:hyperlink>
                </w:p>
              </w:tc>
              <w:tc>
                <w:tcPr>
                  <w:vAlign w:val="top"/>
                </w:tcPr>
                <w:p>
                  <w:r>
                    <w:t xml:space="preserve">287203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Preferred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Medicare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Newborn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Alias name</w:t>
                        </w:r>
                      </w:p>
                    </w:tc>
                  </w:tr>
                </w:tbl>
                <w:p/>
              </w:tc>
            </w:tr>
            <w:tr>
              <w:trPr/>
              <w:tc>
                <w:tcPr>
                  <w:tcMar>
                    <w:right w:w="29" w:type="dxa"/>
                  </w:tcMar>
                  <w:vAlign w:val="top"/>
                </w:tcPr>
                <w:p>
                  <w:pPr>
                    <w:keepNext/>
                    <w:jc w:val="center"/>
                  </w:pPr>
                  <w:r>
                    <w:t xml:space="preserve">-</w:t>
                  </w:r>
                </w:p>
              </w:tc>
              <w:tc>
                <w:tcPr>
                  <w:tcMar/>
                  <w:vAlign w:val="top"/>
                </w:tcPr>
                <w:p>
                  <w:hyperlink w:history="true" r:id="R7d96e5071e7d4d76">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47915a068e824f72">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8bd47429a76e479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3913414bcd442e7">
                    <w:r>
                      <w:rPr>
                        <w:rStyle w:val="Hyperlink"/>
                      </w:rPr>
                      <w:t xml:space="preserve">Centrelink customer reference number</w:t>
                    </w:r>
                  </w:hyperlink>
                </w:p>
              </w:tc>
              <w:tc>
                <w:tcPr>
                  <w:vAlign w:val="top"/>
                </w:tcPr>
                <w:p>
                  <w:r>
                    <w:t xml:space="preserve">270098</w:t>
                  </w:r>
                </w:p>
              </w:tc>
              <w:tc>
                <w:tcPr>
                  <w:vAlign w:val="top"/>
                </w:tcPr>
                <w:p>
                  <w:r>
                    <w:t xml:space="preserve">String
[10]</w:t>
                  </w:r>
                </w:p>
              </w:tc>
              <w:tc>
                <w:tcPr>
                  <w:vAlign w:val="top"/>
                </w:tcPr>
                <w:p>
                  <w:r>
                    <w:t xml:space="preserve">{N(9)A}</w:t>
                  </w:r>
                  <w:r>
                    <w:br/>
                  </w:r>
                  <w:r>
                    <w:t xml:space="preserve">A combination of numeric and alphanumeric characters that identifies a Centrelink customer.</w:t>
                  </w:r>
                </w:p>
              </w:tc>
            </w:tr>
            <w:tr>
              <w:trPr/>
              <w:tc>
                <w:tcPr>
                  <w:tcMar>
                    <w:right w:w="29" w:type="dxa"/>
                  </w:tcMar>
                  <w:vAlign w:val="top"/>
                </w:tcPr>
                <w:p>
                  <w:pPr>
                    <w:keepNext/>
                    <w:jc w:val="center"/>
                  </w:pPr>
                  <w:r>
                    <w:t xml:space="preserve">-</w:t>
                  </w:r>
                </w:p>
              </w:tc>
              <w:tc>
                <w:tcPr>
                  <w:tcMar/>
                  <w:vAlign w:val="top"/>
                </w:tcPr>
                <w:p>
                  <w:hyperlink w:history="true" r:id="R6914e5ac8f13492d">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e10cba449e094d4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59344c02f6e455f">
                    <w:r>
                      <w:rPr>
                        <w:rStyle w:val="Hyperlink"/>
                      </w:rPr>
                      <w:t xml:space="preserve">Mother's original family name</w:t>
                    </w:r>
                  </w:hyperlink>
                </w:p>
              </w:tc>
              <w:tc>
                <w:tcPr>
                  <w:vAlign w:val="top"/>
                </w:tcPr>
                <w:p>
                  <w:r>
                    <w:t xml:space="preserve">270262</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1d4edde2b244e9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24e83fce915437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bfde2caedb74c9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c8650971e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de2caedb74c9e" /><Relationship Type="http://schemas.openxmlformats.org/officeDocument/2006/relationships/header" Target="/word/header1.xml" Id="R239c1f65358a4710" /><Relationship Type="http://schemas.openxmlformats.org/officeDocument/2006/relationships/settings" Target="/word/settings.xml" Id="R2062b4c614ca4ad7" /><Relationship Type="http://schemas.openxmlformats.org/officeDocument/2006/relationships/styles" Target="/word/styles.xml" Id="R91f1bf501e8f4539" /><Relationship Type="http://schemas.openxmlformats.org/officeDocument/2006/relationships/hyperlink" Target="https://meteor-uat.aihw.gov.au/content/269994" TargetMode="External" Id="R340c8876ef7744b3" /><Relationship Type="http://schemas.openxmlformats.org/officeDocument/2006/relationships/hyperlink" Target="https://meteor-uat.aihw.gov.au/content/270151" TargetMode="External" Id="Rd13c9f0588ef41cf" /><Relationship Type="http://schemas.openxmlformats.org/officeDocument/2006/relationships/hyperlink" Target="https://meteor-uat.aihw.gov.au/content/269992" TargetMode="External" Id="R28fbaf21f81a4eac" /><Relationship Type="http://schemas.openxmlformats.org/officeDocument/2006/relationships/hyperlink" Target="https://meteor-uat.aihw.gov.au/content/294429" TargetMode="External" Id="Re54a94c3b9d04c86" /><Relationship Type="http://schemas.openxmlformats.org/officeDocument/2006/relationships/hyperlink" Target="https://meteor-uat.aihw.gov.au/content/269973" TargetMode="External" Id="R29bca6c61ad94715" /><Relationship Type="http://schemas.openxmlformats.org/officeDocument/2006/relationships/hyperlink" Target="https://meteor-uat.aihw.gov.au/content/269975" TargetMode="External" Id="R36b10be4f2bc4154" /><Relationship Type="http://schemas.openxmlformats.org/officeDocument/2006/relationships/hyperlink" Target="https://meteor-uat.aihw.gov.au/content/269940" TargetMode="External" Id="R163414a3ecb94afe" /><Relationship Type="http://schemas.openxmlformats.org/officeDocument/2006/relationships/hyperlink" Target="https://meteor-uat.aihw.gov.au/content/269977" TargetMode="External" Id="R81d09d95472e414a" /><Relationship Type="http://schemas.openxmlformats.org/officeDocument/2006/relationships/hyperlink" Target="https://meteor-uat.aihw.gov.au/content/286620" TargetMode="External" Id="Ra6ba9f5d3cee48fb" /><Relationship Type="http://schemas.openxmlformats.org/officeDocument/2006/relationships/hyperlink" Target="https://meteor-uat.aihw.gov.au/content/286728" TargetMode="External" Id="R9a7214e20c95494e" /><Relationship Type="http://schemas.openxmlformats.org/officeDocument/2006/relationships/hyperlink" Target="https://meteor-uat.aihw.gov.au/content/287224" TargetMode="External" Id="Rc30b591bdf0b42cf" /><Relationship Type="http://schemas.openxmlformats.org/officeDocument/2006/relationships/hyperlink" Target="https://meteor-uat.aihw.gov.au/content/270018" TargetMode="External" Id="Rebb3ce005d8c454c" /><Relationship Type="http://schemas.openxmlformats.org/officeDocument/2006/relationships/hyperlink" Target="https://meteor-uat.aihw.gov.au/content/270023" TargetMode="External" Id="R22562bfab330418b" /><Relationship Type="http://schemas.openxmlformats.org/officeDocument/2006/relationships/hyperlink" Target="https://meteor-uat.aihw.gov.au/content/270028" TargetMode="External" Id="R0899b071a6754abe" /><Relationship Type="http://schemas.openxmlformats.org/officeDocument/2006/relationships/hyperlink" Target="https://meteor-uat.aihw.gov.au/content/370937" TargetMode="External" Id="R55ae1745815a4454" /><Relationship Type="http://schemas.openxmlformats.org/officeDocument/2006/relationships/hyperlink" Target="https://meteor-uat.aihw.gov.au/content/287469" TargetMode="External" Id="R528c037cf095435e" /><Relationship Type="http://schemas.openxmlformats.org/officeDocument/2006/relationships/hyperlink" Target="https://meteor-uat.aihw.gov.au/content/287519" TargetMode="External" Id="R55987259b0464a55" /><Relationship Type="http://schemas.openxmlformats.org/officeDocument/2006/relationships/hyperlink" Target="https://meteor-uat.aihw.gov.au/content/287579" TargetMode="External" Id="Raa720d972735480f" /><Relationship Type="http://schemas.openxmlformats.org/officeDocument/2006/relationships/hyperlink" Target="https://meteor-uat.aihw.gov.au/content/270029" TargetMode="External" Id="R75d5f595f5534618" /><Relationship Type="http://schemas.openxmlformats.org/officeDocument/2006/relationships/hyperlink" Target="https://meteor-uat.aihw.gov.au/content/270024" TargetMode="External" Id="R27001ad65fbf4eed" /><Relationship Type="http://schemas.openxmlformats.org/officeDocument/2006/relationships/hyperlink" Target="https://meteor-uat.aihw.gov.au/content/270030" TargetMode="External" Id="R2028e041607c4359" /><Relationship Type="http://schemas.openxmlformats.org/officeDocument/2006/relationships/hyperlink" Target="https://meteor-uat.aihw.gov.au/content/288985" TargetMode="External" Id="R01049c3a75ec4bdd" /><Relationship Type="http://schemas.openxmlformats.org/officeDocument/2006/relationships/hyperlink" Target="https://meteor-uat.aihw.gov.au/content/270031" TargetMode="External" Id="R5cdf45ef3783437e" /><Relationship Type="http://schemas.openxmlformats.org/officeDocument/2006/relationships/hyperlink" Target="https://meteor-uat.aihw.gov.au/content/288648" TargetMode="External" Id="R21fada3d93ae4a46" /><Relationship Type="http://schemas.openxmlformats.org/officeDocument/2006/relationships/hyperlink" Target="https://meteor-uat.aihw.gov.au/content/287220" TargetMode="External" Id="R0d350b5fbb7c4793" /><Relationship Type="http://schemas.openxmlformats.org/officeDocument/2006/relationships/hyperlink" Target="https://meteor-uat.aihw.gov.au/content/270019" TargetMode="External" Id="Rc79b113340b84042" /><Relationship Type="http://schemas.openxmlformats.org/officeDocument/2006/relationships/hyperlink" Target="https://meteor-uat.aihw.gov.au/content/270022" TargetMode="External" Id="R0410026c07be4e67" /><Relationship Type="http://schemas.openxmlformats.org/officeDocument/2006/relationships/hyperlink" Target="https://meteor-uat.aihw.gov.au/content/270020" TargetMode="External" Id="R66a777fd2e674d4f" /><Relationship Type="http://schemas.openxmlformats.org/officeDocument/2006/relationships/hyperlink" Target="https://meteor-uat.aihw.gov.au/content/287326" TargetMode="External" Id="Rb94c6295f4064860" /><Relationship Type="http://schemas.openxmlformats.org/officeDocument/2006/relationships/hyperlink" Target="https://meteor-uat.aihw.gov.au/content/270053" TargetMode="External" Id="Rab7c03d133374938" /><Relationship Type="http://schemas.openxmlformats.org/officeDocument/2006/relationships/hyperlink" Target="https://meteor-uat.aihw.gov.au/content/286953" TargetMode="External" Id="R1b82da355a5449e3" /><Relationship Type="http://schemas.openxmlformats.org/officeDocument/2006/relationships/hyperlink" Target="https://meteor-uat.aihw.gov.au/content/287595" TargetMode="External" Id="R7ba18974b82e4ba7" /><Relationship Type="http://schemas.openxmlformats.org/officeDocument/2006/relationships/hyperlink" Target="https://meteor-uat.aihw.gov.au/content/287035" TargetMode="External" Id="R841424ce6df24839" /><Relationship Type="http://schemas.openxmlformats.org/officeDocument/2006/relationships/hyperlink" Target="https://meteor-uat.aihw.gov.au/content/287101" TargetMode="External" Id="Rce921e6c71924a34" /><Relationship Type="http://schemas.openxmlformats.org/officeDocument/2006/relationships/hyperlink" Target="https://meteor-uat.aihw.gov.au/content/288226" TargetMode="External" Id="R4df95bbcba7446f0" /><Relationship Type="http://schemas.openxmlformats.org/officeDocument/2006/relationships/hyperlink" Target="https://meteor-uat.aihw.gov.au/content/287164" TargetMode="External" Id="R7c53c84f4b38475c" /><Relationship Type="http://schemas.openxmlformats.org/officeDocument/2006/relationships/hyperlink" Target="https://meteor-uat.aihw.gov.au/content/288263" TargetMode="External" Id="Reba25fe59a084edf" /><Relationship Type="http://schemas.openxmlformats.org/officeDocument/2006/relationships/hyperlink" Target="https://meteor-uat.aihw.gov.au/content/287166" TargetMode="External" Id="R7993e31ad0c94913" /><Relationship Type="http://schemas.openxmlformats.org/officeDocument/2006/relationships/hyperlink" Target="https://meteor-uat.aihw.gov.au/content/287203" TargetMode="External" Id="R7694e4618309443c" /><Relationship Type="http://schemas.openxmlformats.org/officeDocument/2006/relationships/hyperlink" Target="https://meteor-uat.aihw.gov.au/content/286919" TargetMode="External" Id="R7d96e5071e7d4d76" /><Relationship Type="http://schemas.openxmlformats.org/officeDocument/2006/relationships/hyperlink" Target="https://meteor-uat.aihw.gov.au/content/370943" TargetMode="External" Id="R47915a068e824f72" /><Relationship Type="http://schemas.openxmlformats.org/officeDocument/2006/relationships/hyperlink" Target="https://meteor-uat.aihw.gov.au/content/287007" TargetMode="External" Id="R8bd47429a76e4791" /><Relationship Type="http://schemas.openxmlformats.org/officeDocument/2006/relationships/hyperlink" Target="https://meteor-uat.aihw.gov.au/content/270098" TargetMode="External" Id="Rf3913414bcd442e7" /><Relationship Type="http://schemas.openxmlformats.org/officeDocument/2006/relationships/hyperlink" Target="https://meteor-uat.aihw.gov.au/content/270101" TargetMode="External" Id="R6914e5ac8f13492d" /><Relationship Type="http://schemas.openxmlformats.org/officeDocument/2006/relationships/hyperlink" Target="https://meteor-uat.aihw.gov.au/content/291036" TargetMode="External" Id="Re10cba449e094d49" /><Relationship Type="http://schemas.openxmlformats.org/officeDocument/2006/relationships/hyperlink" Target="https://meteor-uat.aihw.gov.au/content/270262" TargetMode="External" Id="R759344c02f6e455f" /><Relationship Type="http://schemas.openxmlformats.org/officeDocument/2006/relationships/hyperlink" Target="https://meteor-uat.aihw.gov.au/content/290046" TargetMode="External" Id="R31d4edde2b244e9b" /><Relationship Type="http://schemas.openxmlformats.org/officeDocument/2006/relationships/hyperlink" Target="https://meteor-uat.aihw.gov.au/content/287316" TargetMode="External" Id="Re24e83fce9154374" /></Relationships>
</file>

<file path=word/_rels/header1.xml.rels>&#65279;<?xml version="1.0" encoding="utf-8"?><Relationships xmlns="http://schemas.openxmlformats.org/package/2006/relationships"><Relationship Type="http://schemas.openxmlformats.org/officeDocument/2006/relationships/image" Target="/media/image.png" Id="R235c8650971e4039" /></Relationships>
</file>