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95fa918c634bf0"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568af784a496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e2d0b0940d48cc">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afc94627664e5b">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a11a603a294f32">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w:t>
            </w:r>
          </w:p>
          <w:p>
            <w:pPr>
              <w:spacing w:after="160"/>
            </w:pPr>
            <w:r>
              <w:rPr>
                <w:rStyle w:val="row-content-rich-text"/>
              </w:rPr>
              <w:t xml:space="preserve">Record morphology codes in accordance with ICDO coding standards. Use the 5th-digit to record behaviour. The 5th-digit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spacing w:after="160"/>
            </w:pPr>
            <w:r>
              <w:rPr>
                <w:rStyle w:val="row-content-rich-text"/>
              </w:rPr>
              <w:t xml:space="preserve">Morphology information should be obtained from a pathology report or pathology system, and recorded with/on the patient's medical record and/or the hospital's patient administration system. Additional information may also be sought from the patient's attending clinician or medical practitioner.</w:t>
            </w:r>
          </w:p>
          <w:p>
            <w:pPr>
              <w:spacing w:after="160"/>
            </w:pPr>
            <w:r>
              <w:rPr>
                <w:rStyle w:val="row-content-rich-text"/>
              </w:rPr>
              <w:t xml:space="preserve">If the morphology differs on multiple pathology reports for the same tumour, use the value from the most representative tumour specimen examined. For example, if tumour is described as ductal on core biopsy but undifferentiated carcinoma on the excision specimen the morphology would be coded as undifferentiaited carcinoma (a lower code) which has a less favourable diagnosis.</w:t>
            </w:r>
          </w:p>
          <w:p>
            <w:pPr>
              <w:spacing w:after="160"/>
            </w:pPr>
            <w:r>
              <w:rPr>
                <w:rStyle w:val="row-content-rich-text"/>
              </w:rPr>
              <w:t xml:space="preserve">Hospital morbidity use:</w:t>
            </w:r>
          </w:p>
          <w:p>
            <w:pPr/>
            <w:r>
              <w:rPr>
                <w:rStyle w:val="row-content-rich-text"/>
              </w:rPr>
              <w:t xml:space="preserve">In hospitals, the morphology code is modified for use with ICD-10-AM. The morphology code consists of histologic type (4 digits) and behaviour code (1 digit) ranging from 8000/0 to 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r>
              <w:rPr>
                <w:rStyle w:val="row-content-rich-text"/>
              </w:rPr>
              <w:t xml:space="preserve">Esteban D, Whelan S, Laudico A and Parkin DM editors. International Agency for Research on Cancer World Health Organization and International Association of Cancer Registries: Manual for cancer registry personnel. IARC Technical Report No 10. Lyon: IARC,1995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f3754250d44669">
              <w:r>
                <w:rPr>
                  <w:rStyle w:val="Hyperlink"/>
                </w:rPr>
                <w:t xml:space="preserve">Person with cancer—morphology of cancer, code (ICDO-3) NNNN/N</w:t>
              </w:r>
            </w:hyperlink>
          </w:p>
          <w:p>
            <w:pPr>
              <w:pStyle w:val="registration-status"/>
              <w:spacing w:before="0" w:after="0"/>
            </w:pPr>
            <w:hyperlink w:history="true" r:id="R1dc286fc94414c5f">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80212dfa621d4e7d">
              <w:r>
                <w:rPr>
                  <w:rStyle w:val="Hyperlink"/>
                </w:rPr>
                <w:t xml:space="preserve">Person with cancer—morphology of cancer, code (ICD-O-3) NNNN/N</w:t>
              </w:r>
            </w:hyperlink>
          </w:p>
          <w:p>
            <w:pPr>
              <w:pStyle w:val="registration-status"/>
              <w:spacing w:before="0" w:after="0"/>
            </w:pPr>
            <w:hyperlink w:history="true" r:id="Rb192ab303a454da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7e953ea57941db">
              <w:r>
                <w:rPr>
                  <w:rStyle w:val="Hyperlink"/>
                </w:rPr>
                <w:t xml:space="preserve">Breast cancer (Cancer registries) DSS</w:t>
              </w:r>
            </w:hyperlink>
          </w:p>
          <w:p>
            <w:pPr>
              <w:pStyle w:val="registration-status"/>
              <w:spacing w:before="0" w:after="0"/>
            </w:pPr>
            <w:hyperlink w:history="true" r:id="R5fa9f11bcaee4d5c">
              <w:r>
                <w:rPr>
                  <w:rStyle w:val="Hyperlink"/>
                  <w:color w:val="244061"/>
                </w:rPr>
                <w:t xml:space="preserve">Health!</w:t>
              </w:r>
            </w:hyperlink>
            <w:r>
              <w:rPr>
                <w:rStyle w:val="row-content"/>
                <w:color w:val="244061"/>
              </w:rPr>
              <w:t xml:space="preserve">, Superseded 01/09/2012</w:t>
            </w:r>
          </w:p>
          <w:p>
            <w:r>
              <w:br/>
            </w:r>
            <w:hyperlink w:history="true" r:id="R6929c825b5a44d38">
              <w:r>
                <w:rPr>
                  <w:rStyle w:val="Hyperlink"/>
                </w:rPr>
                <w:t xml:space="preserve">Cancer (clinical) DSS</w:t>
              </w:r>
            </w:hyperlink>
          </w:p>
          <w:p>
            <w:pPr>
              <w:pStyle w:val="registration-status"/>
              <w:spacing w:before="0" w:after="0"/>
            </w:pPr>
            <w:hyperlink w:history="true" r:id="R6574676cbfac41c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5"/>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rPr>
                <w:rStyle w:val="row-content"/>
              </w:rPr>
              <w:t xml:space="preserve">monitoring the number of new cases of cancer for planning treatment services.</w:t>
            </w:r>
          </w:p>
          <w:p>
            <w:r>
              <w:br/>
            </w:r>
            <w:r>
              <w:br/>
            </w:r>
            <w:hyperlink w:history="true" r:id="Rf5749764bf7d4a9b">
              <w:r>
                <w:rPr>
                  <w:rStyle w:val="Hyperlink"/>
                </w:rPr>
                <w:t xml:space="preserve">Cancer (clinical) DSS</w:t>
              </w:r>
            </w:hyperlink>
          </w:p>
          <w:p>
            <w:pPr>
              <w:pStyle w:val="registration-status"/>
              <w:spacing w:before="0" w:after="0"/>
            </w:pPr>
            <w:hyperlink w:history="true" r:id="Rdcc5894f60244cf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6"/>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6"/>
              </w:numPr>
            </w:pPr>
            <w:r>
              <w:rPr>
                <w:rStyle w:val="row-content"/>
              </w:rPr>
              <w:t xml:space="preserve">monitoring the number of new cases of cancer for planning treatment services.</w:t>
            </w:r>
          </w:p>
          <w:p>
            <w:r>
              <w:br/>
            </w:r>
            <w:r>
              <w:br/>
            </w:r>
          </w:p>
        </w:tc>
      </w:tr>
    </w:tbl>
    <w:p/>
    <w:tbl>
      <w:tblPr>
        <w:tblStyle w:val="TableGrid"/>
        <w:tblW w:w="0" w:type="auto"/>
      </w:tblPr>
    </w:tbl>
    <w:p>
      <w:r>
        <w:br/>
      </w:r>
    </w:p>
    <w:sectPr>
      <w:footerReference xmlns:r="http://schemas.openxmlformats.org/officeDocument/2006/relationships" w:type="default" r:id="Rd95f419f221b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d2ca9892a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f419f221b4745" /><Relationship Type="http://schemas.openxmlformats.org/officeDocument/2006/relationships/header" Target="/word/header1.xml" Id="R73374f0c25144bc2" /><Relationship Type="http://schemas.openxmlformats.org/officeDocument/2006/relationships/settings" Target="/word/settings.xml" Id="R37dd44bca10c4ed4" /><Relationship Type="http://schemas.openxmlformats.org/officeDocument/2006/relationships/styles" Target="/word/styles.xml" Id="R983143867f0541f5" /><Relationship Type="http://schemas.openxmlformats.org/officeDocument/2006/relationships/numbering" Target="/word/numbering.xml" Id="Raeca625ed87b4710" /><Relationship Type="http://schemas.openxmlformats.org/officeDocument/2006/relationships/hyperlink" Target="https://meteor-uat.aihw.gov.au/RegistrationAuthority/14" TargetMode="External" Id="Rf86568af784a4966" /><Relationship Type="http://schemas.openxmlformats.org/officeDocument/2006/relationships/hyperlink" Target="https://meteor-uat.aihw.gov.au/content/269647" TargetMode="External" Id="R52e2d0b0940d48cc" /><Relationship Type="http://schemas.openxmlformats.org/officeDocument/2006/relationships/hyperlink" Target="https://meteor-uat.aihw.gov.au/content/270756" TargetMode="External" Id="R0cafc94627664e5b" /><Relationship Type="http://schemas.openxmlformats.org/officeDocument/2006/relationships/hyperlink" Target="https://meteor-uat.aihw.gov.au/content/270553" TargetMode="External" Id="R62a11a603a294f32" /><Relationship Type="http://schemas.openxmlformats.org/officeDocument/2006/relationships/hyperlink" Target="https://meteor-uat.aihw.gov.au/content/270179" TargetMode="External" Id="Re4f3754250d44669" /><Relationship Type="http://schemas.openxmlformats.org/officeDocument/2006/relationships/hyperlink" Target="https://meteor-uat.aihw.gov.au/RegistrationAuthority/14" TargetMode="External" Id="R1dc286fc94414c5f" /><Relationship Type="http://schemas.openxmlformats.org/officeDocument/2006/relationships/hyperlink" Target="https://meteor-uat.aihw.gov.au/content/399491" TargetMode="External" Id="R80212dfa621d4e7d" /><Relationship Type="http://schemas.openxmlformats.org/officeDocument/2006/relationships/hyperlink" Target="https://meteor-uat.aihw.gov.au/RegistrationAuthority/14" TargetMode="External" Id="Rb192ab303a454da7" /><Relationship Type="http://schemas.openxmlformats.org/officeDocument/2006/relationships/hyperlink" Target="https://meteor-uat.aihw.gov.au/content/370008" TargetMode="External" Id="Rc07e953ea57941db" /><Relationship Type="http://schemas.openxmlformats.org/officeDocument/2006/relationships/hyperlink" Target="https://meteor-uat.aihw.gov.au/RegistrationAuthority/14" TargetMode="External" Id="R5fa9f11bcaee4d5c" /><Relationship Type="http://schemas.openxmlformats.org/officeDocument/2006/relationships/hyperlink" Target="https://meteor-uat.aihw.gov.au/content/342187" TargetMode="External" Id="R6929c825b5a44d38" /><Relationship Type="http://schemas.openxmlformats.org/officeDocument/2006/relationships/hyperlink" Target="https://meteor-uat.aihw.gov.au/RegistrationAuthority/14" TargetMode="External" Id="R6574676cbfac41c6" /><Relationship Type="http://schemas.openxmlformats.org/officeDocument/2006/relationships/hyperlink" Target="https://meteor-uat.aihw.gov.au/content/393191" TargetMode="External" Id="Rf5749764bf7d4a9b" /><Relationship Type="http://schemas.openxmlformats.org/officeDocument/2006/relationships/hyperlink" Target="https://meteor-uat.aihw.gov.au/RegistrationAuthority/14" TargetMode="External" Id="Rdcc5894f60244cf9" /></Relationships>
</file>

<file path=word/_rels/header1.xml.rels>&#65279;<?xml version="1.0" encoding="utf-8"?><Relationships xmlns="http://schemas.openxmlformats.org/package/2006/relationships"><Relationship Type="http://schemas.openxmlformats.org/officeDocument/2006/relationships/image" Target="/media/image.png" Id="R5edd2ca9892a4311" /></Relationships>
</file>