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aed364840043c7"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notifications, investigations, and substantiations NMDS pilot (2008)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notifications, investigations, and substantiations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45f96a2004d61">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pilot CPSS NMDS, all of which are unit record data. The first is the child protection specific data, which includes notifications, substantiations and investigation and services provided. The second is data on children who are on care and protection orders. The third is data on children in out-of-home care. </w:t>
            </w:r>
          </w:p>
          <w:p>
            <w:pPr>
              <w:spacing w:after="160"/>
            </w:pPr>
            <w:r>
              <w:rPr>
                <w:rStyle w:val="row-content-rich-text"/>
                <w:i/>
              </w:rPr>
              <w:t xml:space="preserve">Child protection notifications, investigations and substantiation data collectio</w:t>
            </w:r>
            <w:r>
              <w:rPr>
                <w:rStyle w:val="row-content-rich-text"/>
              </w:rPr>
              <w:t xml:space="preserve">n.</w:t>
            </w:r>
          </w:p>
          <w:p>
            <w:pPr>
              <w:spacing w:after="160"/>
            </w:pPr>
            <w:r>
              <w:rPr>
                <w:rStyle w:val="row-content-rich-text"/>
              </w:rPr>
              <w:t xml:space="preserve">All notifications made to the child protection authorities during the collection period should be included. Also, any notification that was made during a previous reporting period that was finalised in the collection period should also be included.</w:t>
            </w:r>
          </w:p>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 should not include reports regarding wider concerns about children or families which are classified as child concern reports.</w:t>
            </w:r>
          </w:p>
          <w:p>
            <w:pPr/>
            <w:r>
              <w:rPr>
                <w:rStyle w:val="row-content-rich-text"/>
              </w:rPr>
              <w:t xml:space="preserve">Notifications are relevant to persons who are aged 0–17 years, and to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37549d70f54ace">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6615037466b74fe2">
              <w:r>
                <w:rPr>
                  <w:rStyle w:val="Hyperlink"/>
                  <w:color w:val="244061"/>
                </w:rPr>
                <w:t xml:space="preserve">Community Services (retired)</w:t>
              </w:r>
            </w:hyperlink>
            <w:r>
              <w:rPr>
                <w:rStyle w:val="row-content"/>
                <w:color w:val="244061"/>
              </w:rPr>
              <w:t xml:space="preserve">, Superseded 01/05/2008</w:t>
            </w:r>
          </w:p>
          <w:p>
            <w:r>
              <w:br/>
            </w:r>
            <w:r>
              <w:rPr>
                <w:rStyle w:val="row-content"/>
              </w:rPr>
              <w:t xml:space="preserve">Has been superseded by </w:t>
            </w:r>
            <w:hyperlink w:history="true" r:id="Re89d0e28e996402e">
              <w:r>
                <w:rPr>
                  <w:rStyle w:val="Hyperlink"/>
                </w:rPr>
                <w:t xml:space="preserve">Notifications, investigations, and substantiations (NIS) DSS Pilot 2010</w:t>
              </w:r>
            </w:hyperlink>
          </w:p>
          <w:p>
            <w:pPr>
              <w:pStyle w:val="registration-status"/>
              <w:spacing w:before="0" w:after="0"/>
            </w:pPr>
            <w:hyperlink w:history="true" r:id="R2c0324df4888411a">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155d662b3e9d4dbd">
              <w:r>
                <w:rPr>
                  <w:rStyle w:val="Hyperlink"/>
                </w:rPr>
                <w:t xml:space="preserve">Notifications, investigations, and substantiations (NIS) file cluster</w:t>
              </w:r>
            </w:hyperlink>
          </w:p>
          <w:p>
            <w:pPr>
              <w:pStyle w:val="registration-status"/>
              <w:spacing w:before="0" w:after="0"/>
            </w:pPr>
            <w:hyperlink w:history="true" r:id="R6ca2efdbfe9548e2">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ece0754d3934afb">
              <w:r>
                <w:rPr>
                  <w:rStyle w:val="Hyperlink"/>
                  <w:color w:val="244061"/>
                </w:rPr>
                <w:t xml:space="preserve">Community Services (retired)</w:t>
              </w:r>
            </w:hyperlink>
            <w:r>
              <w:rPr>
                <w:rStyle w:val="row-content"/>
                <w:color w:val="244061"/>
              </w:rPr>
              <w:t xml:space="preserve">, Recorded 09/10/2014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f855728224117">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ee1c5510dd489f">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e3dd84372443c">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852578d3af4c6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06672c0f6f49ff">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a372ea57c5463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f0a2364994f5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6ea74c6e1a418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ac933e2454445">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80abfcea94e68">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90fe30af6849eb">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770b7fefcb49a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4aec87f904484">
                    <w:r>
                      <w:rPr>
                        <w:rStyle w:val="Hyperlink"/>
                      </w:rPr>
                      <w:t xml:space="preserve">Child protection notification—assessment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9fcda002a4f98">
                    <w:r>
                      <w:rPr>
                        <w:rStyle w:val="Hyperlink"/>
                      </w:rPr>
                      <w:t xml:space="preserve">Child protection notification—assessment decision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ceee8e7304c97">
                    <w:r>
                      <w:rPr>
                        <w:rStyle w:val="Hyperlink"/>
                      </w:rPr>
                      <w:t xml:space="preserve">Child protection notification—care and protection order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22d59cad54265">
                    <w:r>
                      <w:rPr>
                        <w:rStyle w:val="Hyperlink"/>
                      </w:rPr>
                      <w:t xml:space="preserve">Child protection notification—contact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41b3a00ff4672">
                    <w:r>
                      <w:rPr>
                        <w:rStyle w:val="Hyperlink"/>
                      </w:rPr>
                      <w:t xml:space="preserve">Child protection notification—employment 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21f91ba5443cf">
                    <w:r>
                      <w:rPr>
                        <w:rStyle w:val="Hyperlink"/>
                      </w:rPr>
                      <w:t xml:space="preserve">Child protection notification—finalised investigation outcome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413437759448b">
                    <w:r>
                      <w:rPr>
                        <w:rStyle w:val="Hyperlink"/>
                      </w:rPr>
                      <w:t xml:space="preserve">Child protection notification—investigation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c8ec8fffc493c">
                    <w:r>
                      <w:rPr>
                        <w:rStyle w:val="Hyperlink"/>
                      </w:rPr>
                      <w:t xml:space="preserve">Child protection notification—investigation conclusion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604875b3c4432">
                    <w:r>
                      <w:rPr>
                        <w:rStyle w:val="Hyperlink"/>
                      </w:rPr>
                      <w:t xml:space="preserve">Child protection notification—investigation outcome,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a29f950314a6f">
                    <w:r>
                      <w:rPr>
                        <w:rStyle w:val="Hyperlink"/>
                      </w:rPr>
                      <w:t xml:space="preserve">Child protection notification—out-of-home care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fa28c6b0d4863">
                    <w:r>
                      <w:rPr>
                        <w:rStyle w:val="Hyperlink"/>
                      </w:rPr>
                      <w:t xml:space="preserve">Child protection notification—relationship to child of 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8e44a6b674997">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3a01833434efc">
                    <w:r>
                      <w:rPr>
                        <w:rStyle w:val="Hyperlink"/>
                      </w:rPr>
                      <w:t xml:space="preserve">Child—abuse and neglect type, code N</w:t>
                    </w:r>
                  </w:hyperlink>
                </w:p>
                <w:p>
                  <w:r>
                    <w:rPr>
                      <w:b/>
                      <w:i/>
                      <w:color w:val="333333"/>
                    </w:rPr>
                    <w:t xml:space="preserve">DSS specific information:</w:t>
                  </w:r>
                </w:p>
                <w:p>
                  <w:r>
                    <w:t xml:space="preserve">In the Child Protection NMDS, this data element can be collected twice:</w:t>
                  </w:r>
                </w:p>
                <w:p>
                  <w:pPr>
                    <w:pStyle w:val="ListParagraph"/>
                    <w:numPr>
                      <w:ilvl w:val="0"/>
                      <w:numId w:val="2"/>
                    </w:numPr>
                  </w:pPr>
                  <w:r>
                    <w:t xml:space="preserve">the primary type of abuse or neglect; and</w:t>
                  </w:r>
                </w:p>
                <w:p>
                  <w:pPr>
                    <w:pStyle w:val="ListParagraph"/>
                    <w:numPr>
                      <w:ilvl w:val="0"/>
                      <w:numId w:val="2"/>
                    </w:numPr>
                  </w:pPr>
                  <w:r>
                    <w:t xml:space="preserve">the secondary type of abuse or neglect.</w:t>
                  </w:r>
                </w:p>
                <w:p>
                  <w:r>
                    <w:t xml:space="preserve">Where more than one type of abuse or neglect has occurred, the primary type of abuse should be the most serious type of harm, as determined by the investigating officer.</w:t>
                  </w:r>
                </w:p>
                <w:p>
                  <w:r>
                    <w:t xml:space="preserve">The secondary type of abuse or neglect should also be used where there is more than one abuse type recorded. The second most serious abuse type, as determined by the investigatory officer,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ba31e1ee942ea">
                    <w:r>
                      <w:rPr>
                        <w:rStyle w:val="Hyperlink"/>
                      </w:rPr>
                      <w:t xml:space="preserve">Child—household parental care type, (child protection)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112adfe2d404b">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3"/>
                    </w:numPr>
                  </w:pPr>
                  <w:r>
                    <w:t xml:space="preserve">the postcode where the child was living at the time of the contact;</w:t>
                  </w:r>
                </w:p>
                <w:p>
                  <w:pPr>
                    <w:pStyle w:val="ListParagraph"/>
                    <w:numPr>
                      <w:ilvl w:val="0"/>
                      <w:numId w:val="3"/>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be0eda7a8406b">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4"/>
                    </w:numPr>
                  </w:pPr>
                  <w:r>
                    <w:t xml:space="preserve">the suburb/town/locality name where the child was living at the time of the contact;</w:t>
                  </w:r>
                </w:p>
                <w:p>
                  <w:pPr>
                    <w:pStyle w:val="ListParagraph"/>
                    <w:numPr>
                      <w:ilvl w:val="0"/>
                      <w:numId w:val="4"/>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11da07e1b46cc">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Child Protection NMDS. It is collected for the following three items:</w:t>
                  </w:r>
                </w:p>
                <w:p>
                  <w:pPr>
                    <w:pStyle w:val="ListParagraph"/>
                    <w:numPr>
                      <w:ilvl w:val="0"/>
                      <w:numId w:val="5"/>
                    </w:numPr>
                  </w:pPr>
                  <w:r>
                    <w:t xml:space="preserve">a code that uniquely identifies a client within a state or territory’s child protection system (unique client identification number);</w:t>
                  </w:r>
                </w:p>
                <w:p>
                  <w:pPr>
                    <w:pStyle w:val="ListParagraph"/>
                    <w:numPr>
                      <w:ilvl w:val="0"/>
                      <w:numId w:val="5"/>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also be allocated a unique identification number. This code can be recorded at any stage the client is in contact with the child protection agency, including when the client is on a care and protection order, and or out-of-home care episode.</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dae4d45d74779">
                    <w:r>
                      <w:rPr>
                        <w:rStyle w:val="Hyperlink"/>
                      </w:rPr>
                      <w:t xml:space="preserve">Service event—assistance type, child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4e0b2370fc2f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b7e6453f3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b2370fc2f4350" /><Relationship Type="http://schemas.openxmlformats.org/officeDocument/2006/relationships/header" Target="/word/header1.xml" Id="R578d7e5f6af64a2b" /><Relationship Type="http://schemas.openxmlformats.org/officeDocument/2006/relationships/settings" Target="/word/settings.xml" Id="R06e2e4c399aa483c" /><Relationship Type="http://schemas.openxmlformats.org/officeDocument/2006/relationships/styles" Target="/word/styles.xml" Id="Rc2f8b67394d249d3" /><Relationship Type="http://schemas.openxmlformats.org/officeDocument/2006/relationships/numbering" Target="/word/numbering.xml" Id="R2e91b159817148d1" /><Relationship Type="http://schemas.openxmlformats.org/officeDocument/2006/relationships/hyperlink" Target="https://meteor-uat.aihw.gov.au/RegistrationAuthority/3" TargetMode="External" Id="Re1e45f96a2004d61" /><Relationship Type="http://schemas.openxmlformats.org/officeDocument/2006/relationships/hyperlink" Target="https://meteor-uat.aihw.gov.au/content/314520" TargetMode="External" Id="R1437549d70f54ace" /><Relationship Type="http://schemas.openxmlformats.org/officeDocument/2006/relationships/hyperlink" Target="https://meteor-uat.aihw.gov.au/RegistrationAuthority/3" TargetMode="External" Id="R6615037466b74fe2" /><Relationship Type="http://schemas.openxmlformats.org/officeDocument/2006/relationships/hyperlink" Target="https://meteor-uat.aihw.gov.au/content/433700" TargetMode="External" Id="Re89d0e28e996402e" /><Relationship Type="http://schemas.openxmlformats.org/officeDocument/2006/relationships/hyperlink" Target="https://meteor-uat.aihw.gov.au/RegistrationAuthority/3" TargetMode="External" Id="R2c0324df4888411a" /><Relationship Type="http://schemas.openxmlformats.org/officeDocument/2006/relationships/hyperlink" Target="https://meteor-uat.aihw.gov.au/content/492995" TargetMode="External" Id="R155d662b3e9d4dbd" /><Relationship Type="http://schemas.openxmlformats.org/officeDocument/2006/relationships/hyperlink" Target="https://meteor-uat.aihw.gov.au/RegistrationAuthority/1" TargetMode="External" Id="R6ca2efdbfe9548e2" /><Relationship Type="http://schemas.openxmlformats.org/officeDocument/2006/relationships/hyperlink" Target="https://meteor-uat.aihw.gov.au/RegistrationAuthority/3" TargetMode="External" Id="R4ece0754d3934afb" /><Relationship Type="http://schemas.openxmlformats.org/officeDocument/2006/relationships/hyperlink" Target="https://meteor-uat.aihw.gov.au/content/355790" TargetMode="External" Id="R47af855728224117" /><Relationship Type="http://schemas.openxmlformats.org/officeDocument/2006/relationships/hyperlink" Target="https://meteor-uat.aihw.gov.au/content/329314" TargetMode="External" Id="Rccee1c5510dd489f" /><Relationship Type="http://schemas.openxmlformats.org/officeDocument/2006/relationships/hyperlink" Target="https://meteor-uat.aihw.gov.au/content/320125" TargetMode="External" Id="R058e3dd84372443c" /><Relationship Type="http://schemas.openxmlformats.org/officeDocument/2006/relationships/hyperlink" Target="https://meteor-uat.aihw.gov.au/content/287007" TargetMode="External" Id="R2f852578d3af4c60" /><Relationship Type="http://schemas.openxmlformats.org/officeDocument/2006/relationships/hyperlink" Target="https://meteor-uat.aihw.gov.au/content/337532" TargetMode="External" Id="Rab06672c0f6f49ff" /><Relationship Type="http://schemas.openxmlformats.org/officeDocument/2006/relationships/hyperlink" Target="https://meteor-uat.aihw.gov.au/content/291036" TargetMode="External" Id="R1aa372ea57c5463b" /><Relationship Type="http://schemas.openxmlformats.org/officeDocument/2006/relationships/hyperlink" Target="https://meteor-uat.aihw.gov.au/content/349481" TargetMode="External" Id="Ref2f0a2364994f5e" /><Relationship Type="http://schemas.openxmlformats.org/officeDocument/2006/relationships/hyperlink" Target="https://meteor-uat.aihw.gov.au/content/349483" TargetMode="External" Id="Rf66ea74c6e1a4189" /><Relationship Type="http://schemas.openxmlformats.org/officeDocument/2006/relationships/hyperlink" Target="https://meteor-uat.aihw.gov.au/content/304133" TargetMode="External" Id="R5c9ac933e2454445" /><Relationship Type="http://schemas.openxmlformats.org/officeDocument/2006/relationships/hyperlink" Target="https://meteor-uat.aihw.gov.au/content/320213" TargetMode="External" Id="R1b880abfcea94e68" /><Relationship Type="http://schemas.openxmlformats.org/officeDocument/2006/relationships/hyperlink" Target="https://meteor-uat.aihw.gov.au/content/340193" TargetMode="External" Id="R1590fe30af6849eb" /><Relationship Type="http://schemas.openxmlformats.org/officeDocument/2006/relationships/hyperlink" Target="https://meteor-uat.aihw.gov.au/content/287316" TargetMode="External" Id="Rbd770b7fefcb49a4" /><Relationship Type="http://schemas.openxmlformats.org/officeDocument/2006/relationships/hyperlink" Target="https://meteor-uat.aihw.gov.au/content/331081" TargetMode="External" Id="Re254aec87f904484" /><Relationship Type="http://schemas.openxmlformats.org/officeDocument/2006/relationships/hyperlink" Target="https://meteor-uat.aihw.gov.au/content/331074" TargetMode="External" Id="R1cf9fcda002a4f98" /><Relationship Type="http://schemas.openxmlformats.org/officeDocument/2006/relationships/hyperlink" Target="https://meteor-uat.aihw.gov.au/content/331693" TargetMode="External" Id="R0fdceee8e7304c97" /><Relationship Type="http://schemas.openxmlformats.org/officeDocument/2006/relationships/hyperlink" Target="https://meteor-uat.aihw.gov.au/content/314528" TargetMode="External" Id="R27122d59cad54265" /><Relationship Type="http://schemas.openxmlformats.org/officeDocument/2006/relationships/hyperlink" Target="https://meteor-uat.aihw.gov.au/content/316617" TargetMode="External" Id="Rbd241b3a00ff4672" /><Relationship Type="http://schemas.openxmlformats.org/officeDocument/2006/relationships/hyperlink" Target="https://meteor-uat.aihw.gov.au/content/367312" TargetMode="External" Id="Rf3e21f91ba5443cf" /><Relationship Type="http://schemas.openxmlformats.org/officeDocument/2006/relationships/hyperlink" Target="https://meteor-uat.aihw.gov.au/content/316537" TargetMode="External" Id="Re22413437759448b" /><Relationship Type="http://schemas.openxmlformats.org/officeDocument/2006/relationships/hyperlink" Target="https://meteor-uat.aihw.gov.au/content/316549" TargetMode="External" Id="Rbf1c8ec8fffc493c" /><Relationship Type="http://schemas.openxmlformats.org/officeDocument/2006/relationships/hyperlink" Target="https://meteor-uat.aihw.gov.au/content/367320" TargetMode="External" Id="R0da604875b3c4432" /><Relationship Type="http://schemas.openxmlformats.org/officeDocument/2006/relationships/hyperlink" Target="https://meteor-uat.aihw.gov.au/content/331680" TargetMode="External" Id="R11ea29f950314a6f" /><Relationship Type="http://schemas.openxmlformats.org/officeDocument/2006/relationships/hyperlink" Target="https://meteor-uat.aihw.gov.au/content/314756" TargetMode="External" Id="R407fa28c6b0d4863" /><Relationship Type="http://schemas.openxmlformats.org/officeDocument/2006/relationships/hyperlink" Target="https://meteor-uat.aihw.gov.au/content/316517" TargetMode="External" Id="R21c8e44a6b674997" /><Relationship Type="http://schemas.openxmlformats.org/officeDocument/2006/relationships/hyperlink" Target="https://meteor-uat.aihw.gov.au/content/270166" TargetMode="External" Id="Rd973a01833434efc" /><Relationship Type="http://schemas.openxmlformats.org/officeDocument/2006/relationships/hyperlink" Target="https://meteor-uat.aihw.gov.au/content/367642" TargetMode="External" Id="R49aba31e1ee942ea" /><Relationship Type="http://schemas.openxmlformats.org/officeDocument/2006/relationships/hyperlink" Target="https://meteor-uat.aihw.gov.au/content/287224" TargetMode="External" Id="R3df112adfe2d404b" /><Relationship Type="http://schemas.openxmlformats.org/officeDocument/2006/relationships/hyperlink" Target="https://meteor-uat.aihw.gov.au/content/287326" TargetMode="External" Id="R47dbe0eda7a8406b" /><Relationship Type="http://schemas.openxmlformats.org/officeDocument/2006/relationships/hyperlink" Target="https://meteor-uat.aihw.gov.au/content/340193" TargetMode="External" Id="Rba511da07e1b46cc" /><Relationship Type="http://schemas.openxmlformats.org/officeDocument/2006/relationships/hyperlink" Target="https://meteor-uat.aihw.gov.au/content/331783" TargetMode="External" Id="Rcb0dae4d45d74779" /></Relationships>
</file>

<file path=word/_rels/header1.xml.rels>&#65279;<?xml version="1.0" encoding="utf-8"?><Relationships xmlns="http://schemas.openxmlformats.org/package/2006/relationships"><Relationship Type="http://schemas.openxmlformats.org/officeDocument/2006/relationships/image" Target="/media/image.png" Id="Rb94b7e6453f34b06" /></Relationships>
</file>