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6b40056a54e79" /></Relationships>
</file>

<file path=word/document.xml><?xml version="1.0" encoding="utf-8"?>
<w:document xmlns:r="http://schemas.openxmlformats.org/officeDocument/2006/relationships" xmlns:w="http://schemas.openxmlformats.org/wordprocessingml/2006/main">
  <w:body>
    <w:p>
      <w:pPr>
        <w:pStyle w:val="Title"/>
      </w:pPr>
      <w:r>
        <w:t>Person—medication type, 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559e0f9f14896">
              <w:r>
                <w:rPr>
                  <w:rStyle w:val="Hyperlink"/>
                  <w:color w:val="244061"/>
                </w:rPr>
                <w:t xml:space="preserve">Health!</w:t>
              </w:r>
            </w:hyperlink>
            <w:r>
              <w:rPr>
                <w:rStyle w:val="row-content"/>
                <w:color w:val="244061"/>
              </w:rPr>
              <w:t xml:space="preserve">, Standard 25/08/2011</w:t>
            </w:r>
          </w:p>
          <w:p>
            <w:pPr>
              <w:spacing w:before="0" w:after="0"/>
            </w:pPr>
            <w:hyperlink w:history="true" r:id="Rf1ce323e2e824fa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39af248ab345cb">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4d1de43a334447">
              <w:r>
                <w:rPr>
                  <w:rStyle w:val="Hyperlink"/>
                </w:rPr>
                <w:t xml:space="preserve">Medication type (ATC/DDD) code A[{NN}AA{NN}]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72bebf54594545">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388ae56b8eb405b">
              <w:r>
                <w:rPr>
                  <w:rStyle w:val="Hyperlink"/>
                </w:rPr>
                <w:t xml:space="preserve">World Health Organization Collaborating Centre for Drug Statistics Methodology 2009. ATC/DDD Index 2010. Norway: Norwegian Institute of Public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558d2ce38e437b">
              <w:r>
                <w:rPr>
                  <w:rStyle w:val="Hyperlink"/>
                </w:rPr>
                <w:t xml:space="preserve">Person—medication type, text [X(40)]</w:t>
              </w:r>
            </w:hyperlink>
          </w:p>
          <w:p>
            <w:pPr>
              <w:pStyle w:val="registration-status"/>
              <w:spacing w:before="0" w:after="0"/>
            </w:pPr>
            <w:hyperlink w:history="true" r:id="Rb733becebdcb438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0106b25214ed6">
              <w:r>
                <w:rPr>
                  <w:rStyle w:val="Hyperlink"/>
                </w:rPr>
                <w:t xml:space="preserve">Prisoners in custody prescription medications NBEDS</w:t>
              </w:r>
            </w:hyperlink>
          </w:p>
          <w:p>
            <w:pPr>
              <w:pStyle w:val="registration-status"/>
              <w:spacing w:before="0" w:after="0"/>
            </w:pPr>
            <w:hyperlink w:history="true" r:id="R6add0a4d7d514e3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rPr>
                <w:rStyle w:val="row-content"/>
              </w:rPr>
              <w:t xml:space="preserve"> </w:t>
            </w:r>
          </w:p>
          <w:p>
            <w:r>
              <w:br/>
            </w:r>
            <w:r>
              <w:br/>
            </w:r>
            <w:hyperlink w:history="true" r:id="R43597d370a394608">
              <w:r>
                <w:rPr>
                  <w:rStyle w:val="Hyperlink"/>
                </w:rPr>
                <w:t xml:space="preserve">Prisoners in custody prescription medications NBEDS </w:t>
              </w:r>
            </w:hyperlink>
          </w:p>
          <w:p>
            <w:pPr>
              <w:pStyle w:val="registration-status"/>
              <w:spacing w:before="0" w:after="0"/>
            </w:pPr>
            <w:hyperlink w:history="true" r:id="R3295e4d83c834506">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Antidepressants/mood stabilisers (ATC/DDD code N06A)</w:t>
            </w:r>
            <w:r>
              <w:br/>
            </w:r>
            <w:r>
              <w:rPr>
                <w:rStyle w:val="row-content"/>
              </w:rPr>
              <w:t xml:space="preserve">Antipsychotics (ATC/DDD code N05A)</w:t>
            </w:r>
            <w:r>
              <w:br/>
            </w:r>
            <w:r>
              <w:rPr>
                <w:rStyle w:val="row-content"/>
              </w:rPr>
              <w:t xml:space="preserve">Analgesics-repeat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 antivirals for HIV (ATC/DDD code J05AR), infectious diseases</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69705d889ad84f41">
              <w:r>
                <w:rPr>
                  <w:rStyle w:val="Hyperlink"/>
                </w:rPr>
                <w:t xml:space="preserve">Prisoners in custody repeat medications DSS</w:t>
              </w:r>
            </w:hyperlink>
          </w:p>
          <w:p>
            <w:pPr>
              <w:pStyle w:val="registration-status"/>
              <w:spacing w:before="0" w:after="0"/>
            </w:pPr>
            <w:hyperlink w:history="true" r:id="R257d6ad15e9f440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Information on medication type is included in the Prisoner Health DSS as the National Prisoner Health Indicators include the indicator: Proportion of prisoners in custody who received repeat medication.</w:t>
            </w:r>
          </w:p>
          <w:p>
            <w:r>
              <w:rPr>
                <w:rStyle w:val="row-content"/>
              </w:rPr>
              <w:t xml:space="preserve">The list of medications relevant to the Prisoners in Custody Repeat Medications DSS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Analgesics - 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777901970d4bf5">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fb8930e529724d69">
              <w:r>
                <w:rPr>
                  <w:rStyle w:val="Hyperlink"/>
                  <w:color w:val="244061"/>
                </w:rPr>
                <w:t xml:space="preserve"> National Health Performance Authority (retired)</w:t>
              </w:r>
            </w:hyperlink>
            <w:r>
              <w:rPr>
                <w:rStyle w:val="row-content"/>
                <w:color w:val="244061"/>
              </w:rPr>
              <w:t xml:space="preserve">, Retired 01/07/2016</w:t>
            </w:r>
          </w:p>
          <w:p>
            <w:r>
              <w:br/>
            </w:r>
            <w:hyperlink w:history="true" r:id="R46296d16a3124fc6">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pStyle w:val="registration-status"/>
              <w:spacing w:before="0" w:after="0"/>
            </w:pPr>
            <w:hyperlink w:history="true" r:id="Rbd63f8ae01154b4b">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02cab3240a2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c62a04beb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cab3240a2477c" /><Relationship Type="http://schemas.openxmlformats.org/officeDocument/2006/relationships/header" Target="/word/header1.xml" Id="R2af5d040ee4f4d2d" /><Relationship Type="http://schemas.openxmlformats.org/officeDocument/2006/relationships/settings" Target="/word/settings.xml" Id="R9d86a8b3802c449d" /><Relationship Type="http://schemas.openxmlformats.org/officeDocument/2006/relationships/styles" Target="/word/styles.xml" Id="R4888e9f6cfc948d5" /><Relationship Type="http://schemas.openxmlformats.org/officeDocument/2006/relationships/hyperlink" Target="https://meteor-uat.aihw.gov.au/RegistrationAuthority/14" TargetMode="External" Id="Rb54559e0f9f14896" /><Relationship Type="http://schemas.openxmlformats.org/officeDocument/2006/relationships/hyperlink" Target="https://meteor-uat.aihw.gov.au/RegistrationAuthority/10" TargetMode="External" Id="Rf1ce323e2e824fab" /><Relationship Type="http://schemas.openxmlformats.org/officeDocument/2006/relationships/hyperlink" Target="https://meteor-uat.aihw.gov.au/content/365467" TargetMode="External" Id="R9439af248ab345cb" /><Relationship Type="http://schemas.openxmlformats.org/officeDocument/2006/relationships/hyperlink" Target="https://meteor-uat.aihw.gov.au/content/365463" TargetMode="External" Id="R024d1de43a334447" /><Relationship Type="http://schemas.openxmlformats.org/officeDocument/2006/relationships/hyperlink" Target="https://meteor-uat.aihw.gov.au/content/334667" TargetMode="External" Id="R0872bebf54594545" /><Relationship Type="http://schemas.openxmlformats.org/officeDocument/2006/relationships/hyperlink" Target="http://www.whocc.no/atc_ddd_index/" TargetMode="External" Id="R0388ae56b8eb405b" /><Relationship Type="http://schemas.openxmlformats.org/officeDocument/2006/relationships/hyperlink" Target="https://meteor-uat.aihw.gov.au/content/624732" TargetMode="External" Id="R43558d2ce38e437b" /><Relationship Type="http://schemas.openxmlformats.org/officeDocument/2006/relationships/hyperlink" Target="https://meteor-uat.aihw.gov.au/RegistrationAuthority/14" TargetMode="External" Id="Rb733becebdcb438f" /><Relationship Type="http://schemas.openxmlformats.org/officeDocument/2006/relationships/hyperlink" Target="https://meteor-uat.aihw.gov.au/content/618258" TargetMode="External" Id="R9d50106b25214ed6" /><Relationship Type="http://schemas.openxmlformats.org/officeDocument/2006/relationships/hyperlink" Target="https://meteor-uat.aihw.gov.au/RegistrationAuthority/14" TargetMode="External" Id="R6add0a4d7d514e3b" /><Relationship Type="http://schemas.openxmlformats.org/officeDocument/2006/relationships/hyperlink" Target="https://meteor-uat.aihw.gov.au/content/696618" TargetMode="External" Id="R43597d370a394608" /><Relationship Type="http://schemas.openxmlformats.org/officeDocument/2006/relationships/hyperlink" Target="https://meteor-uat.aihw.gov.au/RegistrationAuthority/14" TargetMode="External" Id="R3295e4d83c834506" /><Relationship Type="http://schemas.openxmlformats.org/officeDocument/2006/relationships/hyperlink" Target="https://meteor-uat.aihw.gov.au/content/396074" TargetMode="External" Id="R69705d889ad84f41" /><Relationship Type="http://schemas.openxmlformats.org/officeDocument/2006/relationships/hyperlink" Target="https://meteor-uat.aihw.gov.au/RegistrationAuthority/14" TargetMode="External" Id="R257d6ad15e9f4407" /><Relationship Type="http://schemas.openxmlformats.org/officeDocument/2006/relationships/hyperlink" Target="https://meteor-uat.aihw.gov.au/content/593772" TargetMode="External" Id="Rd7777901970d4bf5" /><Relationship Type="http://schemas.openxmlformats.org/officeDocument/2006/relationships/hyperlink" Target="https://meteor-uat.aihw.gov.au/RegistrationAuthority/10" TargetMode="External" Id="Rfb8930e529724d69" /><Relationship Type="http://schemas.openxmlformats.org/officeDocument/2006/relationships/hyperlink" Target="https://meteor-uat.aihw.gov.au/content/593789" TargetMode="External" Id="R46296d16a3124fc6" /><Relationship Type="http://schemas.openxmlformats.org/officeDocument/2006/relationships/hyperlink" Target="https://meteor-uat.aihw.gov.au/RegistrationAuthority/10" TargetMode="External" Id="Rbd63f8ae01154b4b" /></Relationships>
</file>

<file path=word/_rels/header1.xml.rels>&#65279;<?xml version="1.0" encoding="utf-8"?><Relationships xmlns="http://schemas.openxmlformats.org/package/2006/relationships"><Relationship Type="http://schemas.openxmlformats.org/officeDocument/2006/relationships/image" Target="/media/image.png" Id="R4a9c62a04beb4a30" /></Relationships>
</file>