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277c1939a3e4fe5" /></Relationships>
</file>

<file path=word/document.xml><?xml version="1.0" encoding="utf-8"?>
<w:document xmlns:r="http://schemas.openxmlformats.org/officeDocument/2006/relationships" xmlns:w="http://schemas.openxmlformats.org/wordprocessingml/2006/main">
  <w:body>
    <w:p>
      <w:pPr>
        <w:pStyle w:val="Title"/>
      </w:pPr>
      <w:r>
        <w:t>Person—triglyceride level (measured), total millimoles per litre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Person—triglyceride level (measured), total millimoles per litre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Triglyceride level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359411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b943508de8488b">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triglyceride level measured in millimoles per litre.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bfb0cc4bb1049ab">
              <w:r>
                <w:rPr>
                  <w:rStyle w:val="Hyperlink"/>
                </w:rPr>
                <w:t xml:space="preserve">Person—triglyceride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89468b9615b435b">
              <w:r>
                <w:rPr>
                  <w:rStyle w:val="Hyperlink"/>
                </w:rPr>
                <w:t xml:space="preserve">Total millimoles per litre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Millimole per litre (mmol/L)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absolute result of the total triglyceride measurement.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Measurement of lipid levels should be carried out by laboratories, or practices, which have been accredited to perform these tests by the National Association of Testing Authorities.</w:t>
            </w:r>
          </w:p>
          <w:p>
            <w:pPr>
              <w:pStyle w:val="ListParagraph"/>
              <w:numPr>
                <w:ilvl w:val="0"/>
                <w:numId w:val="2"/>
              </w:numPr>
            </w:pPr>
            <w:r>
              <w:rPr>
                <w:rStyle w:val="row-content-rich-text"/>
              </w:rPr>
              <w:t xml:space="preserve">To be collected as a single venous blood sample, preferably following a 12-hour fast where only water and medications have been consumed.</w:t>
            </w:r>
          </w:p>
          <w:p>
            <w:pPr>
              <w:spacing w:after="160"/>
            </w:pPr>
            <w:r>
              <w:rPr>
                <w:rStyle w:val="row-content-rich-text"/>
              </w:rPr>
              <w:t xml:space="preserve">Note that to calculate the low-density lipoprotein - cholesterol (LDL-C) from the Friedwald Equation (Friedwald et al, 1972):</w:t>
            </w:r>
          </w:p>
          <w:p>
            <w:pPr>
              <w:pStyle w:val="ListParagraph"/>
              <w:numPr>
                <w:ilvl w:val="0"/>
                <w:numId w:val="3"/>
              </w:numPr>
            </w:pPr>
            <w:r>
              <w:rPr>
                <w:rStyle w:val="row-content-rich-text"/>
              </w:rPr>
              <w:t xml:space="preserve">a fasting level of plasma triglyceride and knowledge of the levels of plasma total cholesterol and high-density lipoprotein - cholesterol (HDL-C) is required,</w:t>
            </w:r>
          </w:p>
          <w:p>
            <w:pPr>
              <w:pStyle w:val="ListParagraph"/>
              <w:numPr>
                <w:ilvl w:val="0"/>
                <w:numId w:val="3"/>
              </w:numPr>
            </w:pPr>
            <w:r>
              <w:rPr>
                <w:rStyle w:val="row-content-rich-text"/>
              </w:rPr>
              <w:t xml:space="preserve">the Friedwald equation becomes unreliable when the plasma triglyceride exceeds 4.5 mmol/L, and</w:t>
            </w:r>
          </w:p>
          <w:p>
            <w:pPr>
              <w:pStyle w:val="ListParagraph"/>
              <w:numPr>
                <w:ilvl w:val="0"/>
                <w:numId w:val="3"/>
              </w:numPr>
            </w:pPr>
            <w:r>
              <w:rPr>
                <w:rStyle w:val="row-content-rich-text"/>
              </w:rPr>
              <w:t xml:space="preserve">that while levels are reliable for the first 24 hours after the onset of acute coronary syndromes, they may be unreliable for the subsequent 8 weeks after an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8135d14d9014a9a">
              <w:r>
                <w:rPr>
                  <w:rStyle w:val="Hyperlink"/>
                </w:rPr>
                <w:t xml:space="preserve">Person—triglyceride level (measured), total millimoles per litre N[N].N</w:t>
              </w:r>
            </w:hyperlink>
          </w:p>
          <w:p>
            <w:pPr>
              <w:pStyle w:val="registration-status"/>
              <w:spacing w:before="0" w:after="0"/>
            </w:pPr>
            <w:hyperlink w:history="true" r:id="R9c2c9588ba2d44f2">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e0d9ea1334c413e">
              <w:r>
                <w:rPr>
                  <w:rStyle w:val="Hyperlink"/>
                </w:rPr>
                <w:t xml:space="preserve">Acute coronary syndrome (clinical) DSS</w:t>
              </w:r>
            </w:hyperlink>
          </w:p>
          <w:p>
            <w:pPr>
              <w:pStyle w:val="registration-status"/>
              <w:spacing w:before="0" w:after="0"/>
            </w:pPr>
            <w:hyperlink w:history="true" r:id="R87fa48143b61425d">
              <w:r>
                <w:rPr>
                  <w:rStyle w:val="Hyperlink"/>
                  <w:color w:val="244061"/>
                </w:rPr>
                <w:t xml:space="preserve">Health!</w:t>
              </w:r>
            </w:hyperlink>
            <w:r>
              <w:rPr>
                <w:rStyle w:val="row-content"/>
                <w:color w:val="244061"/>
              </w:rPr>
              <w:t xml:space="preserve">, Superseded 01/09/2012</w:t>
            </w:r>
          </w:p>
          <w:p>
            <w:r>
              <w:br/>
            </w:r>
            <w:hyperlink w:history="true" r:id="R7a85afccc0494f91">
              <w:r>
                <w:rPr>
                  <w:rStyle w:val="Hyperlink"/>
                </w:rPr>
                <w:t xml:space="preserve">Acute coronary syndrome (clinical) DSS</w:t>
              </w:r>
            </w:hyperlink>
          </w:p>
          <w:p>
            <w:pPr>
              <w:pStyle w:val="registration-status"/>
              <w:spacing w:before="0" w:after="0"/>
            </w:pPr>
            <w:hyperlink w:history="true" r:id="R1be09e075b7c4362">
              <w:r>
                <w:rPr>
                  <w:rStyle w:val="Hyperlink"/>
                  <w:color w:val="244061"/>
                </w:rPr>
                <w:t xml:space="preserve">Health!</w:t>
              </w:r>
            </w:hyperlink>
            <w:r>
              <w:rPr>
                <w:rStyle w:val="row-content"/>
                <w:color w:val="244061"/>
              </w:rPr>
              <w:t xml:space="preserve">, Superseded 02/05/2013</w:t>
            </w:r>
          </w:p>
          <w:p>
            <w:r>
              <w:br/>
            </w:r>
            <w:hyperlink w:history="true" r:id="R496d3a8037834dfa">
              <w:r>
                <w:rPr>
                  <w:rStyle w:val="Hyperlink"/>
                </w:rPr>
                <w:t xml:space="preserve">Acute coronary syndrome (clinical) NBPDS 2013-</w:t>
              </w:r>
            </w:hyperlink>
          </w:p>
          <w:p>
            <w:pPr>
              <w:pStyle w:val="registration-status"/>
              <w:spacing w:before="0" w:after="0"/>
            </w:pPr>
            <w:hyperlink w:history="true" r:id="Re70d1c5def454318">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f526cd1c04e4419b">
              <w:r>
                <w:rPr>
                  <w:rStyle w:val="Hyperlink"/>
                </w:rPr>
                <w:t xml:space="preserve">Cardiovascular disease (clinical) DSS</w:t>
              </w:r>
            </w:hyperlink>
          </w:p>
          <w:p>
            <w:pPr>
              <w:pStyle w:val="registration-status"/>
              <w:spacing w:before="0" w:after="0"/>
            </w:pPr>
            <w:hyperlink w:history="true" r:id="R072aa0fd96504413">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p>
          <w:p>
            <w:r>
              <w:rPr>
                <w:rStyle w:val="row-content"/>
              </w:rPr>
              <w:t xml:space="preserve">A relationship between triglyceride and High-density Lipoprotein Cholesterol (HDL-C) and chronic heart disease (CHD) event rates has been shown. This view is supported by the observation that the remnants of triglyceride-rich lipoproteins are the particles that occur in dysbetalipoproteinaemia, a condition associated with a very high risk of premature atherosclerotic vascular disease. There have been two comprehensive reviews of the relationship between plasma triglyceride and CHD (see Criqui et al. 1993 and Austin et al. 1991). Criqui concludes that triglyceride is not an independent predictor of CHD and is probably not causally related to the disease, while Austin provides a compelling case for a causal role of (at least) some triglyceride rich lipoproteins. Conclusions drawn from population studies of the relationship between plasma triglyceride and the risk of CHD include the following:</w:t>
            </w:r>
          </w:p>
          <w:p>
            <w:pPr>
              <w:pStyle w:val="ListParagraph"/>
              <w:numPr>
                <w:ilvl w:val="0"/>
                <w:numId w:val="4"/>
              </w:numPr>
            </w:pPr>
            <w:r>
              <w:rPr>
                <w:rStyle w:val="row-content"/>
              </w:rPr>
              <w:t xml:space="preserve">an elevated concentration of plasma triglyceride (&gt; 2.0 mmol/L) is predictive of CHD when associated with either an increased concentration of LDL-C or a decreased concentration of HDL-C. </w:t>
            </w:r>
          </w:p>
          <w:p>
            <w:pPr>
              <w:pStyle w:val="ListParagraph"/>
              <w:numPr>
                <w:ilvl w:val="0"/>
                <w:numId w:val="4"/>
              </w:numPr>
            </w:pPr>
            <w:r>
              <w:rPr>
                <w:rStyle w:val="row-content"/>
              </w:rPr>
              <w:t xml:space="preserve">the relationship between CHD risk and plasma triglyceride is not continuous, with evidence that the risk is greatest in people with triglyceride levels between 2 and 6 mmol/L (Lipid Management Guidelines - 2001, MJA 2001; 175: S57-S88. National Heart Foundation of Australia and the Cardiac Society of Australia and New Zealand). </w:t>
            </w:r>
          </w:p>
          <w:p>
            <w:r>
              <w:rPr>
                <w:rStyle w:val="row-content"/>
              </w:rPr>
              <w:t xml:space="preserve">It is likely that the positive relationship between plasma triglyceride and CHD, as observed in many population studies, is because an elevated level of plasma triglyceride in some people is a reflection of an accumulation of the atherogenic remnants of chylomicrons and very Low-density Lipoprotein (LDL). These particles are rich in both triglyceride and cholesterol and appear to be at least as atherogenic as LDL.</w:t>
            </w:r>
          </w:p>
          <w:p>
            <w:r>
              <w:br/>
            </w:r>
            <w:r>
              <w:br/>
            </w:r>
            <w:hyperlink w:history="true" r:id="Rd54d475c2fa54fb0">
              <w:r>
                <w:rPr>
                  <w:rStyle w:val="Hyperlink"/>
                </w:rPr>
                <w:t xml:space="preserve">Cardiovascular disease (clinical) NBPDS</w:t>
              </w:r>
            </w:hyperlink>
          </w:p>
          <w:p>
            <w:pPr>
              <w:pStyle w:val="registration-status"/>
              <w:spacing w:before="0" w:after="0"/>
            </w:pPr>
            <w:hyperlink w:history="true" r:id="Rad53a2b0fe28474b">
              <w:r>
                <w:rPr>
                  <w:rStyle w:val="Hyperlink"/>
                  <w:color w:val="244061"/>
                </w:rPr>
                <w:t xml:space="preserve">Health!</w:t>
              </w:r>
            </w:hyperlink>
            <w:r>
              <w:rPr>
                <w:rStyle w:val="row-content"/>
                <w:color w:val="244061"/>
              </w:rPr>
              <w:t xml:space="preserve">, Superseded 17/10/2018</w:t>
            </w:r>
          </w:p>
          <w:p>
            <w:r>
              <w:rPr>
                <w:rStyle w:val="row-content"/>
                <w:b/>
                <w:i/>
              </w:rPr>
              <w:t xml:space="preserve">DSS specific information: </w:t>
            </w:r>
          </w:p>
          <w:p>
            <w:r>
              <w:rPr>
                <w:rStyle w:val="row-content"/>
              </w:rPr>
              <w:t xml:space="preserve">A relationship between triglyceride and High-density Lipoprotein Cholesterol (HDL-C) and chronic heart disease (CHD) event rates has been shown. This view is supported by the observation that the remnants of triglyceride-rich lipoproteins are the particles that occur in dysbetalipoproteinaemia, a condition associated with a very high risk of premature atherosclerotic vascular disease. There have been two comprehensive reviews of the relationship between plasma triglyceride and CHD (see Criqui et al. 1993 and Austin et al. 1991). Criqui concludes that triglyceride is not an independent predictor of CHD and is probably not causally related to the disease, while Austin provides a compelling case for a causal role of (at least) some triglyceride rich lipoproteins. Conclusions drawn from population studies of the relationship between plasma triglyceride and the risk of CHD include the following:</w:t>
            </w:r>
          </w:p>
          <w:p>
            <w:pPr>
              <w:pStyle w:val="ListParagraph"/>
              <w:numPr>
                <w:ilvl w:val="0"/>
                <w:numId w:val="5"/>
              </w:numPr>
            </w:pPr>
            <w:r>
              <w:rPr>
                <w:rStyle w:val="row-content"/>
              </w:rPr>
              <w:t xml:space="preserve">an elevated concentration of plasma triglyceride (&gt; 2.0 mmol/L) is predictive of CHD when associated with either an increased concentration of LDL-C or a decreased concentration of HDL-C.</w:t>
            </w:r>
          </w:p>
          <w:p>
            <w:pPr>
              <w:pStyle w:val="ListParagraph"/>
              <w:numPr>
                <w:ilvl w:val="0"/>
                <w:numId w:val="5"/>
              </w:numPr>
            </w:pPr>
            <w:r>
              <w:rPr>
                <w:rStyle w:val="row-content"/>
              </w:rPr>
              <w:t xml:space="preserve">the relationship between CHD risk and plasma triglyceride is not continuous, with evidence that the risk is greatest in people with triglyceride levels between 2 and 6 mmol/L (Lipid Management Guidelines - 2001, MJA 2001; 175: S57-S88. National Heart Foundation of Australia and the Cardiac Society of Australia and New Zealand).</w:t>
            </w:r>
          </w:p>
          <w:p>
            <w:r>
              <w:rPr>
                <w:rStyle w:val="row-content"/>
              </w:rPr>
              <w:t xml:space="preserve">It is likely that the positive relationship between plasma triglyceride and CHD, as observed in many population studies, is because an elevated level of plasma triglyceride in some people is a reflection of an accumulation of the atherogenic remnants of chylomicrons and very Low-density Lipoprotein (LDL). These particles are rich in both triglyceride and cholesterol and appear to be at least as atherogenic as LDL.</w:t>
            </w:r>
          </w:p>
          <w:p>
            <w:r>
              <w:br/>
            </w:r>
            <w:r>
              <w:br/>
            </w:r>
            <w:hyperlink w:history="true" r:id="R7b4d5fcec2ee42d2">
              <w:r>
                <w:rPr>
                  <w:rStyle w:val="Hyperlink"/>
                </w:rPr>
                <w:t xml:space="preserve">Cardiovascular disease (clinical) NBPDS </w:t>
              </w:r>
            </w:hyperlink>
          </w:p>
          <w:p>
            <w:pPr>
              <w:pStyle w:val="registration-status"/>
              <w:spacing w:before="0" w:after="0"/>
            </w:pPr>
            <w:hyperlink w:history="true" r:id="Raa6cfb80f988464c">
              <w:r>
                <w:rPr>
                  <w:rStyle w:val="Hyperlink"/>
                  <w:color w:val="244061"/>
                </w:rPr>
                <w:t xml:space="preserve">Health!</w:t>
              </w:r>
            </w:hyperlink>
            <w:r>
              <w:rPr>
                <w:rStyle w:val="row-content"/>
                <w:color w:val="244061"/>
              </w:rPr>
              <w:t xml:space="preserve">, Standard 17/10/2018</w:t>
            </w:r>
          </w:p>
          <w:p>
            <w:r>
              <w:rPr>
                <w:rStyle w:val="row-content"/>
                <w:b/>
                <w:i/>
              </w:rPr>
              <w:t xml:space="preserve">DSS specific information: </w:t>
            </w:r>
          </w:p>
          <w:p>
            <w:r>
              <w:rPr>
                <w:rStyle w:val="row-content"/>
              </w:rPr>
              <w:t xml:space="preserve">A relationship between triglyceride and High-density Lipoprotein Cholesterol (HDL-C) and chronic heart disease (CHD) event rates has been shown. This view is supported by the observation that the remnants of triglyceride-rich lipoproteins are the particles that occur in dysbetalipoproteinaemia, a condition associated with a very high risk of premature atherosclerotic vascular disease. There have been two comprehensive reviews of the relationship between plasma triglyceride and CHD (see Criqui et al. 1993 and Austin et al. 1991). Criqui concludes that triglyceride is not an independent predictor of CHD and is probably not causally related to the disease, while Austin provides a compelling case for a causal role of (at least) some triglyceride rich lipoproteins. Conclusions drawn from population studies of the relationship between plasma triglyceride and the risk of CHD include the following:</w:t>
            </w:r>
          </w:p>
          <w:p>
            <w:pPr>
              <w:pStyle w:val="ListParagraph"/>
              <w:numPr>
                <w:ilvl w:val="0"/>
                <w:numId w:val="6"/>
              </w:numPr>
            </w:pPr>
            <w:r>
              <w:rPr>
                <w:rStyle w:val="row-content"/>
              </w:rPr>
              <w:t xml:space="preserve">an elevated concentration of plasma triglyceride (&gt; 2.0 mmol/L) is predictive of CHD when associated with either an increased concentration of LDL-C or a decreased concentration of HDL-C.</w:t>
            </w:r>
          </w:p>
          <w:p>
            <w:pPr>
              <w:pStyle w:val="ListParagraph"/>
              <w:numPr>
                <w:ilvl w:val="0"/>
                <w:numId w:val="6"/>
              </w:numPr>
            </w:pPr>
            <w:r>
              <w:rPr>
                <w:rStyle w:val="row-content"/>
              </w:rPr>
              <w:t xml:space="preserve">the relationship between CHD risk and plasma triglyceride is not continuous, with evidence that the risk is greatest in people with triglyceride levels between 2 and 6 mmol/L (Lipid Management Guidelines - 2001, MJA 2001; 175: S57-S88. National Heart Foundation of Australia and the Cardiac Society of Australia and New Zealand).</w:t>
            </w:r>
          </w:p>
          <w:p>
            <w:r>
              <w:rPr>
                <w:rStyle w:val="row-content"/>
              </w:rPr>
              <w:t xml:space="preserve">It is likely that the positive relationship between plasma triglyceride and CHD, as observed in many population studies, is because an elevated level of plasma triglyceride in some people is a reflection of an accumulation of the atherogenic remnants of chylomicrons and very Low-density Lipoprotein (LDL). These particles are rich in both triglyceride and cholesterol and appear to be at least as atherogenic as LDL.</w:t>
            </w:r>
          </w:p>
          <w:p>
            <w:r>
              <w:br/>
            </w:r>
            <w:r>
              <w:br/>
            </w:r>
          </w:p>
        </w:tc>
      </w:tr>
    </w:tbl>
    <w:p/>
    <w:tbl>
      <w:tblPr>
        <w:tblStyle w:val="TableGrid"/>
        <w:tblW w:w="0" w:type="auto"/>
      </w:tblPr>
    </w:tbl>
    <w:p>
      <w:r>
        <w:br/>
      </w:r>
    </w:p>
    <w:sectPr>
      <w:footerReference xmlns:r="http://schemas.openxmlformats.org/officeDocument/2006/relationships" w:type="default" r:id="R72d08b268b7047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359411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94e95f33194e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d08b268b704782" /><Relationship Type="http://schemas.openxmlformats.org/officeDocument/2006/relationships/header" Target="/word/header1.xml" Id="Ra2448cb005864062" /><Relationship Type="http://schemas.openxmlformats.org/officeDocument/2006/relationships/settings" Target="/word/settings.xml" Id="R638c318771e84987" /><Relationship Type="http://schemas.openxmlformats.org/officeDocument/2006/relationships/styles" Target="/word/styles.xml" Id="Rd4fa0d02be0f4e11" /><Relationship Type="http://schemas.openxmlformats.org/officeDocument/2006/relationships/numbering" Target="/word/numbering.xml" Id="R74e75affdf3d4bea" /><Relationship Type="http://schemas.openxmlformats.org/officeDocument/2006/relationships/hyperlink" Target="https://meteor-uat.aihw.gov.au/RegistrationAuthority/14" TargetMode="External" Id="R32b943508de8488b" /><Relationship Type="http://schemas.openxmlformats.org/officeDocument/2006/relationships/hyperlink" Target="https://meteor-uat.aihw.gov.au/content/269684" TargetMode="External" Id="Rfbfb0cc4bb1049ab" /><Relationship Type="http://schemas.openxmlformats.org/officeDocument/2006/relationships/hyperlink" Target="https://meteor-uat.aihw.gov.au/content/270785" TargetMode="External" Id="R989468b9615b435b" /><Relationship Type="http://schemas.openxmlformats.org/officeDocument/2006/relationships/hyperlink" Target="https://meteor-uat.aihw.gov.au/content/270229" TargetMode="External" Id="Rd8135d14d9014a9a" /><Relationship Type="http://schemas.openxmlformats.org/officeDocument/2006/relationships/hyperlink" Target="https://meteor-uat.aihw.gov.au/RegistrationAuthority/14" TargetMode="External" Id="R9c2c9588ba2d44f2" /><Relationship Type="http://schemas.openxmlformats.org/officeDocument/2006/relationships/hyperlink" Target="https://meteor-uat.aihw.gov.au/content/372930" TargetMode="External" Id="R1e0d9ea1334c413e" /><Relationship Type="http://schemas.openxmlformats.org/officeDocument/2006/relationships/hyperlink" Target="https://meteor-uat.aihw.gov.au/RegistrationAuthority/14" TargetMode="External" Id="R87fa48143b61425d" /><Relationship Type="http://schemas.openxmlformats.org/officeDocument/2006/relationships/hyperlink" Target="https://meteor-uat.aihw.gov.au/content/482119" TargetMode="External" Id="R7a85afccc0494f91" /><Relationship Type="http://schemas.openxmlformats.org/officeDocument/2006/relationships/hyperlink" Target="https://meteor-uat.aihw.gov.au/RegistrationAuthority/14" TargetMode="External" Id="R1be09e075b7c4362" /><Relationship Type="http://schemas.openxmlformats.org/officeDocument/2006/relationships/hyperlink" Target="https://meteor-uat.aihw.gov.au/content/523140" TargetMode="External" Id="R496d3a8037834dfa" /><Relationship Type="http://schemas.openxmlformats.org/officeDocument/2006/relationships/hyperlink" Target="https://meteor-uat.aihw.gov.au/RegistrationAuthority/14" TargetMode="External" Id="Re70d1c5def454318" /><Relationship Type="http://schemas.openxmlformats.org/officeDocument/2006/relationships/hyperlink" Target="https://meteor-uat.aihw.gov.au/content/374213" TargetMode="External" Id="Rf526cd1c04e4419b" /><Relationship Type="http://schemas.openxmlformats.org/officeDocument/2006/relationships/hyperlink" Target="https://meteor-uat.aihw.gov.au/RegistrationAuthority/14" TargetMode="External" Id="R072aa0fd96504413" /><Relationship Type="http://schemas.openxmlformats.org/officeDocument/2006/relationships/hyperlink" Target="https://meteor-uat.aihw.gov.au/content/470731" TargetMode="External" Id="Rd54d475c2fa54fb0" /><Relationship Type="http://schemas.openxmlformats.org/officeDocument/2006/relationships/hyperlink" Target="https://meteor-uat.aihw.gov.au/RegistrationAuthority/14" TargetMode="External" Id="Rad53a2b0fe28474b" /><Relationship Type="http://schemas.openxmlformats.org/officeDocument/2006/relationships/hyperlink" Target="https://meteor-uat.aihw.gov.au/content/697668" TargetMode="External" Id="R7b4d5fcec2ee42d2" /><Relationship Type="http://schemas.openxmlformats.org/officeDocument/2006/relationships/hyperlink" Target="https://meteor-uat.aihw.gov.au/RegistrationAuthority/14" TargetMode="External" Id="Raa6cfb80f988464c" /></Relationships>
</file>

<file path=word/_rels/header1.xml.rels>&#65279;<?xml version="1.0" encoding="utf-8"?><Relationships xmlns="http://schemas.openxmlformats.org/package/2006/relationships"><Relationship Type="http://schemas.openxmlformats.org/officeDocument/2006/relationships/image" Target="/media/image.png" Id="Red94e95f33194e02" /></Relationships>
</file>