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8df4a98dc48d6" /></Relationships>
</file>

<file path=word/document.xml><?xml version="1.0" encoding="utf-8"?>
<w:document xmlns:r="http://schemas.openxmlformats.org/officeDocument/2006/relationships" xmlns:w="http://schemas.openxmlformats.org/wordprocessingml/2006/main">
  <w:body>
    <w:p>
      <w:pPr>
        <w:pStyle w:val="Title"/>
      </w:pPr>
      <w:r>
        <w:t>Person—troponin level (measured), total micrograms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f77f453934c1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troponin measured in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4112d92d0446ee">
              <w:r>
                <w:rPr>
                  <w:rStyle w:val="Hyperlink"/>
                </w:rPr>
                <w:t xml:space="preserve">Person—troponin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82c9074c294baf">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Not measured</w:t>
            </w:r>
          </w:p>
          <w:p>
            <w:pPr/>
            <w:r>
              <w:rPr>
                <w:rStyle w:val="row-content-rich-text"/>
              </w:rPr>
              <w:t xml:space="preserve">This code is used if test for troponin (T or I) was not done.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Measured in different assays dependant upon laboratory methodology.</w:t>
            </w:r>
          </w:p>
          <w:p>
            <w:pPr/>
            <w:r>
              <w:rPr>
                <w:rStyle w:val="row-content-rich-text"/>
              </w:rPr>
              <w:t xml:space="preserve">When only one troponin level is recorded, this should be the peak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ef49231ac24087">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0c9cba05c64164">
              <w:r>
                <w:rPr>
                  <w:rStyle w:val="Hyperlink"/>
                </w:rPr>
                <w:t xml:space="preserve">Person—troponin level (measured), total micrograms per litre NN.NN</w:t>
              </w:r>
            </w:hyperlink>
          </w:p>
          <w:p>
            <w:pPr>
              <w:pStyle w:val="registration-status"/>
              <w:spacing w:before="0" w:after="0"/>
            </w:pPr>
            <w:hyperlink w:history="true" r:id="R57589aa3bb9841cf">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4695d7b08fb846f8">
              <w:r>
                <w:rPr>
                  <w:rStyle w:val="Hyperlink"/>
                </w:rPr>
                <w:t xml:space="preserve">Laboratory standard—upper limit of normal range for troponin assay, total micrograms per litre N[NNN]</w:t>
              </w:r>
            </w:hyperlink>
          </w:p>
          <w:p>
            <w:pPr>
              <w:pStyle w:val="registration-status"/>
              <w:spacing w:before="0" w:after="0"/>
            </w:pPr>
            <w:hyperlink w:history="true" r:id="Rbf7cc5f89528494b">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eb244a81b04e67">
              <w:r>
                <w:rPr>
                  <w:rStyle w:val="Hyperlink"/>
                </w:rPr>
                <w:t xml:space="preserve">Acute coronary syndrome (clinical) DSS</w:t>
              </w:r>
            </w:hyperlink>
          </w:p>
          <w:p>
            <w:pPr>
              <w:pStyle w:val="registration-status"/>
              <w:spacing w:before="0" w:after="0"/>
            </w:pPr>
            <w:hyperlink w:history="true" r:id="R644e06e6fa6c4f23">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hyperlink w:history="true" r:id="Redb07cd4d0794f1c">
              <w:r>
                <w:rPr>
                  <w:rStyle w:val="Hyperlink"/>
                </w:rPr>
                <w:t xml:space="preserve">Acute coronary syndrome (clinical) DSS</w:t>
              </w:r>
            </w:hyperlink>
          </w:p>
          <w:p>
            <w:pPr>
              <w:pStyle w:val="registration-status"/>
              <w:spacing w:before="0" w:after="0"/>
            </w:pPr>
            <w:hyperlink w:history="true" r:id="R333d830f11a3414b">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hyperlink w:history="true" r:id="Rbae587a3c73045f0">
              <w:r>
                <w:rPr>
                  <w:rStyle w:val="Hyperlink"/>
                </w:rPr>
                <w:t xml:space="preserve">Acute coronary syndrome (clinical) NBPDS 2013-</w:t>
              </w:r>
            </w:hyperlink>
          </w:p>
          <w:p>
            <w:pPr>
              <w:pStyle w:val="registration-status"/>
              <w:spacing w:before="0" w:after="0"/>
            </w:pPr>
            <w:hyperlink w:history="true" r:id="Raf157afef32440e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For Acute coronary syndrome (ACS ) reporting, can be used to determine diagnostic strata.</w:t>
            </w:r>
          </w:p>
          <w:p>
            <w:r>
              <w:br/>
            </w:r>
            <w:r>
              <w:br/>
            </w:r>
          </w:p>
        </w:tc>
      </w:tr>
    </w:tbl>
    <w:p/>
    <w:tbl>
      <w:tblPr>
        <w:tblStyle w:val="TableGrid"/>
        <w:tblW w:w="0" w:type="auto"/>
      </w:tblPr>
    </w:tbl>
    <w:p>
      <w:r>
        <w:br/>
      </w:r>
    </w:p>
    <w:sectPr>
      <w:footerReference xmlns:r="http://schemas.openxmlformats.org/officeDocument/2006/relationships" w:type="default" r:id="R4bbe054194cf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8c9e17571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e054194cf4e06" /><Relationship Type="http://schemas.openxmlformats.org/officeDocument/2006/relationships/header" Target="/word/header1.xml" Id="Re4cf6b8ec7c54bf5" /><Relationship Type="http://schemas.openxmlformats.org/officeDocument/2006/relationships/settings" Target="/word/settings.xml" Id="R00538dc386434b3a" /><Relationship Type="http://schemas.openxmlformats.org/officeDocument/2006/relationships/styles" Target="/word/styles.xml" Id="Rafe8d019bf964d33" /><Relationship Type="http://schemas.openxmlformats.org/officeDocument/2006/relationships/hyperlink" Target="https://meteor-uat.aihw.gov.au/RegistrationAuthority/14" TargetMode="External" Id="Ra18f77f453934c17" /><Relationship Type="http://schemas.openxmlformats.org/officeDocument/2006/relationships/hyperlink" Target="https://meteor-uat.aihw.gov.au/content/285245" TargetMode="External" Id="Rf64112d92d0446ee" /><Relationship Type="http://schemas.openxmlformats.org/officeDocument/2006/relationships/hyperlink" Target="https://meteor-uat.aihw.gov.au/content/285249" TargetMode="External" Id="Rac82c9074c294baf" /><Relationship Type="http://schemas.openxmlformats.org/officeDocument/2006/relationships/hyperlink" Target="https://meteor-uat.aihw.gov.au/content/312806" TargetMode="External" Id="Rf5ef49231ac24087" /><Relationship Type="http://schemas.openxmlformats.org/officeDocument/2006/relationships/hyperlink" Target="https://meteor-uat.aihw.gov.au/content/285253" TargetMode="External" Id="R2e0c9cba05c64164" /><Relationship Type="http://schemas.openxmlformats.org/officeDocument/2006/relationships/hyperlink" Target="https://meteor-uat.aihw.gov.au/RegistrationAuthority/14" TargetMode="External" Id="R57589aa3bb9841cf" /><Relationship Type="http://schemas.openxmlformats.org/officeDocument/2006/relationships/hyperlink" Target="https://meteor-uat.aihw.gov.au/content/285326" TargetMode="External" Id="R4695d7b08fb846f8" /><Relationship Type="http://schemas.openxmlformats.org/officeDocument/2006/relationships/hyperlink" Target="https://meteor-uat.aihw.gov.au/RegistrationAuthority/14" TargetMode="External" Id="Rbf7cc5f89528494b" /><Relationship Type="http://schemas.openxmlformats.org/officeDocument/2006/relationships/hyperlink" Target="https://meteor-uat.aihw.gov.au/content/372930" TargetMode="External" Id="Rc1eb244a81b04e67" /><Relationship Type="http://schemas.openxmlformats.org/officeDocument/2006/relationships/hyperlink" Target="https://meteor-uat.aihw.gov.au/RegistrationAuthority/14" TargetMode="External" Id="R644e06e6fa6c4f23" /><Relationship Type="http://schemas.openxmlformats.org/officeDocument/2006/relationships/hyperlink" Target="https://meteor-uat.aihw.gov.au/content/482119" TargetMode="External" Id="Redb07cd4d0794f1c" /><Relationship Type="http://schemas.openxmlformats.org/officeDocument/2006/relationships/hyperlink" Target="https://meteor-uat.aihw.gov.au/RegistrationAuthority/14" TargetMode="External" Id="R333d830f11a3414b" /><Relationship Type="http://schemas.openxmlformats.org/officeDocument/2006/relationships/hyperlink" Target="https://meteor-uat.aihw.gov.au/content/523140" TargetMode="External" Id="Rbae587a3c73045f0" /><Relationship Type="http://schemas.openxmlformats.org/officeDocument/2006/relationships/hyperlink" Target="https://meteor-uat.aihw.gov.au/RegistrationAuthority/14" TargetMode="External" Id="Raf157afef32440e4" /></Relationships>
</file>

<file path=word/_rels/header1.xml.rels>&#65279;<?xml version="1.0" encoding="utf-8"?><Relationships xmlns="http://schemas.openxmlformats.org/package/2006/relationships"><Relationship Type="http://schemas.openxmlformats.org/officeDocument/2006/relationships/image" Target="/media/image.png" Id="R5268c9e1757143a0" /></Relationships>
</file>