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391d9ec7c48c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care—date discharge plan established,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care—date discharge plan established,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Discharge plan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b42c930e94d4f">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discharge plan is established for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fcafe6330446ba">
              <w:r>
                <w:rPr>
                  <w:rStyle w:val="Hyperlink"/>
                </w:rPr>
                <w:t xml:space="preserve">Episode of admitted patient care—date discharge plan established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a71a0c43b643c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should contain a discharge plan to maximise the potential for fullest possible recovery.</w:t>
            </w:r>
          </w:p>
          <w:p>
            <w:pPr/>
            <w:r>
              <w:rPr>
                <w:rStyle w:val="row-content-rich-text"/>
              </w:rPr>
              <w:t xml:space="preserve">An appropriate discharge plan is defined as a documented program of ongoing care, and includes an indication of notification to the patient’s general practitioner. The plan should be established prior to separation in consultation with the patient and/or care providers and be available at the time of patient separation.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AROC - Australasian Rehabilitation Outcomes Centre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1db7087f1e40b5">
              <w:r>
                <w:rPr>
                  <w:rStyle w:val="Hyperlink"/>
                </w:rPr>
                <w:t xml:space="preserve">AROC inpatient data set specification</w:t>
              </w:r>
            </w:hyperlink>
          </w:p>
          <w:p>
            <w:pPr>
              <w:pStyle w:val="registration-status"/>
              <w:spacing w:before="0" w:after="0"/>
            </w:pPr>
            <w:hyperlink w:history="true" r:id="Rc8d51a8b643a4e96">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p>
        </w:tc>
      </w:tr>
    </w:tbl>
    <w:p/>
    <w:tbl>
      <w:tblPr>
        <w:tblStyle w:val="TableGrid"/>
        <w:tblW w:w="0" w:type="auto"/>
      </w:tblPr>
    </w:tbl>
    <w:p>
      <w:r>
        <w:br/>
      </w:r>
    </w:p>
    <w:sectPr>
      <w:footerReference xmlns:r="http://schemas.openxmlformats.org/officeDocument/2006/relationships" w:type="default" r:id="R886cb7472e67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751b4ac73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6cb7472e674f67" /><Relationship Type="http://schemas.openxmlformats.org/officeDocument/2006/relationships/header" Target="/word/header1.xml" Id="Rfcd2bf416b8148d0" /><Relationship Type="http://schemas.openxmlformats.org/officeDocument/2006/relationships/settings" Target="/word/settings.xml" Id="R66e66fd8f1a548c4" /><Relationship Type="http://schemas.openxmlformats.org/officeDocument/2006/relationships/styles" Target="/word/styles.xml" Id="R9fec875403c14e68" /><Relationship Type="http://schemas.openxmlformats.org/officeDocument/2006/relationships/hyperlink" Target="https://meteor-uat.aihw.gov.au/RegistrationAuthority/14" TargetMode="External" Id="R771b42c930e94d4f" /><Relationship Type="http://schemas.openxmlformats.org/officeDocument/2006/relationships/hyperlink" Target="https://meteor-uat.aihw.gov.au/content/341685" TargetMode="External" Id="R01fcafe6330446ba" /><Relationship Type="http://schemas.openxmlformats.org/officeDocument/2006/relationships/hyperlink" Target="https://meteor-uat.aihw.gov.au/content/270566" TargetMode="External" Id="R66a71a0c43b643cd" /><Relationship Type="http://schemas.openxmlformats.org/officeDocument/2006/relationships/hyperlink" Target="https://meteor-uat.aihw.gov.au/content/339513" TargetMode="External" Id="R821db7087f1e40b5" /><Relationship Type="http://schemas.openxmlformats.org/officeDocument/2006/relationships/hyperlink" Target="https://meteor-uat.aihw.gov.au/RegistrationAuthority/14" TargetMode="External" Id="Rc8d51a8b643a4e96" /></Relationships>
</file>

<file path=word/_rels/header1.xml.rels>&#65279;<?xml version="1.0" encoding="utf-8"?><Relationships xmlns="http://schemas.openxmlformats.org/package/2006/relationships"><Relationship Type="http://schemas.openxmlformats.org/officeDocument/2006/relationships/image" Target="/media/image.png" Id="R78d751b4ac734246" /></Relationships>
</file>